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77777777" w:rsidR="003D0BBF" w:rsidRDefault="003D0BBF">
      <w:pPr>
        <w:pStyle w:val="Normal0"/>
        <w:rPr>
          <w:rFonts w:ascii="Arial" w:eastAsia="Arial" w:hAnsi="Arial" w:cs="Arial"/>
          <w:sz w:val="22"/>
          <w:szCs w:val="22"/>
        </w:rPr>
      </w:pPr>
    </w:p>
    <w:p w14:paraId="0E67C427" w14:textId="77777777" w:rsidR="006E2EB0" w:rsidRDefault="0040236E">
      <w:pPr>
        <w:pStyle w:val="Normal0"/>
        <w:pBdr>
          <w:top w:val="nil"/>
          <w:left w:val="nil"/>
          <w:bottom w:val="nil"/>
          <w:right w:val="nil"/>
          <w:between w:val="nil"/>
        </w:pBdr>
        <w:ind w:hanging="2"/>
        <w:jc w:val="center"/>
        <w:rPr>
          <w:rFonts w:ascii="Arial" w:eastAsia="Arial" w:hAnsi="Arial" w:cs="Arial"/>
          <w:b/>
          <w:color w:val="000000"/>
          <w:sz w:val="22"/>
          <w:szCs w:val="22"/>
        </w:rPr>
      </w:pPr>
      <w:r>
        <w:rPr>
          <w:rFonts w:ascii="Arial" w:eastAsia="Arial" w:hAnsi="Arial" w:cs="Arial"/>
          <w:b/>
          <w:color w:val="000000"/>
          <w:sz w:val="22"/>
          <w:szCs w:val="22"/>
        </w:rPr>
        <w:t>PONENCIA</w:t>
      </w:r>
    </w:p>
    <w:p w14:paraId="00000002" w14:textId="513F8F42" w:rsidR="003D0BBF" w:rsidRDefault="0040236E">
      <w:pPr>
        <w:pStyle w:val="Normal0"/>
        <w:pBdr>
          <w:top w:val="nil"/>
          <w:left w:val="nil"/>
          <w:bottom w:val="nil"/>
          <w:right w:val="nil"/>
          <w:between w:val="nil"/>
        </w:pBdr>
        <w:ind w:hanging="2"/>
        <w:jc w:val="center"/>
        <w:rPr>
          <w:rFonts w:ascii="Arial" w:eastAsia="Arial" w:hAnsi="Arial" w:cs="Arial"/>
          <w:b/>
          <w:color w:val="000000"/>
          <w:sz w:val="22"/>
          <w:szCs w:val="22"/>
        </w:rPr>
      </w:pPr>
      <w:r>
        <w:rPr>
          <w:rFonts w:ascii="Arial" w:eastAsia="Arial" w:hAnsi="Arial" w:cs="Arial"/>
          <w:b/>
          <w:color w:val="000000"/>
          <w:sz w:val="22"/>
          <w:szCs w:val="22"/>
        </w:rPr>
        <w:t xml:space="preserve"> </w:t>
      </w:r>
    </w:p>
    <w:p w14:paraId="00000003" w14:textId="44C60116" w:rsidR="003D0BBF" w:rsidRDefault="006E2EB0">
      <w:pPr>
        <w:pStyle w:val="Normal0"/>
        <w:pBdr>
          <w:top w:val="nil"/>
          <w:left w:val="nil"/>
          <w:bottom w:val="nil"/>
          <w:right w:val="nil"/>
          <w:between w:val="nil"/>
        </w:pBdr>
        <w:ind w:hanging="2"/>
        <w:jc w:val="center"/>
        <w:rPr>
          <w:rFonts w:ascii="Arial" w:eastAsia="Arial" w:hAnsi="Arial" w:cs="Arial"/>
          <w:b/>
          <w:color w:val="000000"/>
          <w:sz w:val="22"/>
          <w:szCs w:val="22"/>
        </w:rPr>
      </w:pPr>
      <w:r>
        <w:rPr>
          <w:rFonts w:ascii="Arial" w:eastAsia="Arial" w:hAnsi="Arial" w:cs="Arial"/>
          <w:b/>
          <w:color w:val="000000"/>
          <w:sz w:val="22"/>
          <w:szCs w:val="22"/>
        </w:rPr>
        <w:t>PROYECTO DE ACUERDO No. 016 DE 2026</w:t>
      </w:r>
    </w:p>
    <w:p w14:paraId="7B247D5C" w14:textId="7E08FD4A" w:rsidR="006E2EB0" w:rsidRDefault="006E2EB0">
      <w:pPr>
        <w:pStyle w:val="Normal0"/>
        <w:pBdr>
          <w:top w:val="nil"/>
          <w:left w:val="nil"/>
          <w:bottom w:val="nil"/>
          <w:right w:val="nil"/>
          <w:between w:val="nil"/>
        </w:pBdr>
        <w:ind w:hanging="2"/>
        <w:jc w:val="center"/>
        <w:rPr>
          <w:rFonts w:ascii="Arial" w:eastAsia="Arial" w:hAnsi="Arial" w:cs="Arial"/>
          <w:b/>
          <w:color w:val="000000"/>
          <w:sz w:val="22"/>
          <w:szCs w:val="22"/>
        </w:rPr>
      </w:pPr>
    </w:p>
    <w:p w14:paraId="67A810D3" w14:textId="77777777" w:rsidR="006E2EB0" w:rsidRPr="006E2EB0" w:rsidRDefault="0040236E" w:rsidP="006E2EB0">
      <w:pPr>
        <w:pStyle w:val="Normal0"/>
        <w:pBdr>
          <w:top w:val="nil"/>
          <w:left w:val="nil"/>
          <w:bottom w:val="nil"/>
          <w:right w:val="nil"/>
          <w:between w:val="nil"/>
        </w:pBdr>
        <w:ind w:hanging="2"/>
        <w:jc w:val="center"/>
        <w:rPr>
          <w:rFonts w:ascii="Arial" w:eastAsia="Arial" w:hAnsi="Arial" w:cs="Arial"/>
          <w:b/>
          <w:color w:val="000000"/>
          <w:sz w:val="22"/>
          <w:szCs w:val="22"/>
        </w:rPr>
      </w:pPr>
      <w:r>
        <w:rPr>
          <w:rFonts w:ascii="Arial" w:eastAsia="Arial" w:hAnsi="Arial" w:cs="Arial"/>
          <w:b/>
          <w:color w:val="000000"/>
          <w:sz w:val="22"/>
          <w:szCs w:val="22"/>
        </w:rPr>
        <w:t>“</w:t>
      </w:r>
      <w:r w:rsidR="006E2EB0" w:rsidRPr="006E2EB0">
        <w:rPr>
          <w:rFonts w:ascii="Arial" w:eastAsia="Arial" w:hAnsi="Arial" w:cs="Arial"/>
          <w:b/>
          <w:color w:val="000000"/>
          <w:sz w:val="22"/>
          <w:szCs w:val="22"/>
        </w:rPr>
        <w:t>POR MEDIO DEL CUAL SE CREA LA ESTRATEGIA</w:t>
      </w:r>
    </w:p>
    <w:p w14:paraId="00000004" w14:textId="359A4C8A" w:rsidR="003D0BBF" w:rsidRDefault="006E2EB0" w:rsidP="006E2EB0">
      <w:pPr>
        <w:pStyle w:val="Normal0"/>
        <w:pBdr>
          <w:top w:val="nil"/>
          <w:left w:val="nil"/>
          <w:bottom w:val="nil"/>
          <w:right w:val="nil"/>
          <w:between w:val="nil"/>
        </w:pBdr>
        <w:ind w:hanging="2"/>
        <w:jc w:val="center"/>
        <w:rPr>
          <w:rFonts w:ascii="Arial" w:eastAsia="Arial" w:hAnsi="Arial" w:cs="Arial"/>
          <w:b/>
          <w:color w:val="000000"/>
          <w:sz w:val="22"/>
          <w:szCs w:val="22"/>
        </w:rPr>
      </w:pPr>
      <w:r w:rsidRPr="006E2EB0">
        <w:rPr>
          <w:rFonts w:ascii="Arial" w:eastAsia="Arial" w:hAnsi="Arial" w:cs="Arial"/>
          <w:b/>
          <w:color w:val="000000"/>
          <w:sz w:val="22"/>
          <w:szCs w:val="22"/>
        </w:rPr>
        <w:t xml:space="preserve"> CONTRA LA RECEPTACIÓN DE AUTOPARTES, CELULARES Y MOBILIARIO URBANO EN BOGOTÁ</w:t>
      </w:r>
      <w:r w:rsidR="0040236E">
        <w:rPr>
          <w:rFonts w:ascii="Arial" w:eastAsia="Arial" w:hAnsi="Arial" w:cs="Arial"/>
          <w:b/>
          <w:color w:val="000000"/>
          <w:sz w:val="22"/>
          <w:szCs w:val="22"/>
        </w:rPr>
        <w:t>”.</w:t>
      </w:r>
    </w:p>
    <w:p w14:paraId="00000005" w14:textId="77777777" w:rsidR="003D0BBF" w:rsidRDefault="003D0BBF">
      <w:pPr>
        <w:pStyle w:val="Normal0"/>
        <w:jc w:val="both"/>
        <w:rPr>
          <w:rFonts w:ascii="Arial" w:eastAsia="Arial" w:hAnsi="Arial" w:cs="Arial"/>
          <w:sz w:val="22"/>
          <w:szCs w:val="22"/>
        </w:rPr>
      </w:pPr>
    </w:p>
    <w:p w14:paraId="00000006" w14:textId="77777777" w:rsidR="003D0BBF" w:rsidRDefault="0040236E" w:rsidP="004F0E26">
      <w:pPr>
        <w:pStyle w:val="Normal0"/>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 xml:space="preserve">OBJETO DEL PROYECTO: </w:t>
      </w:r>
    </w:p>
    <w:p w14:paraId="00000007" w14:textId="77777777" w:rsidR="003D0BBF" w:rsidRDefault="003D0BBF" w:rsidP="004F0E26">
      <w:pPr>
        <w:pStyle w:val="Normal0"/>
        <w:jc w:val="both"/>
        <w:rPr>
          <w:rFonts w:ascii="Arial" w:eastAsia="Arial" w:hAnsi="Arial" w:cs="Arial"/>
          <w:sz w:val="22"/>
          <w:szCs w:val="22"/>
        </w:rPr>
      </w:pPr>
    </w:p>
    <w:p w14:paraId="00000009" w14:textId="3D8E667D" w:rsidR="003D0BBF" w:rsidRDefault="004F0E26" w:rsidP="004F0E26">
      <w:pPr>
        <w:pStyle w:val="Normal0"/>
        <w:jc w:val="both"/>
        <w:rPr>
          <w:rFonts w:ascii="Arial" w:eastAsia="Arial" w:hAnsi="Arial" w:cs="Arial"/>
          <w:b/>
          <w:sz w:val="22"/>
          <w:szCs w:val="22"/>
        </w:rPr>
      </w:pPr>
      <w:r>
        <w:rPr>
          <w:rFonts w:ascii="Arial" w:eastAsia="Arial" w:hAnsi="Arial" w:cs="Arial"/>
          <w:sz w:val="22"/>
          <w:szCs w:val="22"/>
          <w:lang w:val="es-ES"/>
        </w:rPr>
        <w:t>C</w:t>
      </w:r>
      <w:r w:rsidRPr="004F0E26">
        <w:rPr>
          <w:rFonts w:ascii="Arial" w:eastAsia="Arial" w:hAnsi="Arial" w:cs="Arial"/>
          <w:sz w:val="22"/>
          <w:szCs w:val="22"/>
          <w:lang w:val="es-ES"/>
        </w:rPr>
        <w:t>rear la estrategia contra la receptación de autopartes, celulares y mobiliario urbano en Bogotá.</w:t>
      </w:r>
    </w:p>
    <w:p w14:paraId="0000000A" w14:textId="77777777" w:rsidR="003D0BBF" w:rsidRDefault="003D0BBF" w:rsidP="004F0E26">
      <w:pPr>
        <w:pStyle w:val="Normal0"/>
        <w:jc w:val="both"/>
        <w:rPr>
          <w:rFonts w:ascii="Arial" w:eastAsia="Arial" w:hAnsi="Arial" w:cs="Arial"/>
          <w:b/>
          <w:sz w:val="22"/>
          <w:szCs w:val="22"/>
        </w:rPr>
      </w:pPr>
    </w:p>
    <w:p w14:paraId="0000000B" w14:textId="3C51E94B" w:rsidR="003D0BBF" w:rsidRDefault="004F0E26" w:rsidP="004F0E26">
      <w:pPr>
        <w:pStyle w:val="Normal0"/>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 xml:space="preserve">1. </w:t>
      </w:r>
      <w:r w:rsidRPr="004F0E26">
        <w:rPr>
          <w:rFonts w:ascii="Arial" w:eastAsia="Arial" w:hAnsi="Arial" w:cs="Arial"/>
          <w:b/>
          <w:color w:val="000000"/>
          <w:sz w:val="22"/>
          <w:szCs w:val="22"/>
        </w:rPr>
        <w:t>SUSTENTO JURÍDICO</w:t>
      </w:r>
    </w:p>
    <w:p w14:paraId="0000000C" w14:textId="77777777" w:rsidR="003D0BBF" w:rsidRDefault="003D0BBF" w:rsidP="004F0E26">
      <w:pPr>
        <w:pStyle w:val="Normal0"/>
        <w:pBdr>
          <w:top w:val="nil"/>
          <w:left w:val="nil"/>
          <w:bottom w:val="nil"/>
          <w:right w:val="nil"/>
          <w:between w:val="nil"/>
        </w:pBdr>
        <w:ind w:left="358"/>
        <w:jc w:val="both"/>
        <w:rPr>
          <w:rFonts w:ascii="Arial" w:eastAsia="Arial" w:hAnsi="Arial" w:cs="Arial"/>
          <w:b/>
          <w:color w:val="000000"/>
          <w:sz w:val="22"/>
          <w:szCs w:val="22"/>
        </w:rPr>
      </w:pPr>
    </w:p>
    <w:p w14:paraId="2C12B5F0" w14:textId="4870E906" w:rsidR="004F0E26" w:rsidRPr="004F0E26" w:rsidRDefault="004F0E26" w:rsidP="004F0E26">
      <w:pPr>
        <w:pStyle w:val="Normal0"/>
        <w:pBdr>
          <w:top w:val="nil"/>
          <w:left w:val="nil"/>
          <w:bottom w:val="nil"/>
          <w:right w:val="nil"/>
          <w:between w:val="nil"/>
        </w:pBdr>
        <w:ind w:firstLine="720"/>
        <w:jc w:val="both"/>
        <w:rPr>
          <w:rFonts w:ascii="Arial" w:eastAsia="Arial" w:hAnsi="Arial" w:cs="Arial"/>
          <w:color w:val="000000"/>
          <w:sz w:val="22"/>
          <w:szCs w:val="22"/>
          <w:lang w:val="es-ES"/>
        </w:rPr>
      </w:pPr>
      <w:r w:rsidRPr="004F0E26">
        <w:rPr>
          <w:rFonts w:ascii="Arial" w:eastAsia="Arial" w:hAnsi="Arial" w:cs="Arial"/>
          <w:color w:val="000000"/>
          <w:sz w:val="22"/>
          <w:szCs w:val="22"/>
          <w:lang w:val="es-ES"/>
        </w:rPr>
        <w:t>DE ORDEN CONSTITUCIONAL</w:t>
      </w:r>
    </w:p>
    <w:p w14:paraId="64DA807E" w14:textId="77777777" w:rsidR="004F0E26" w:rsidRPr="004F0E26" w:rsidRDefault="004F0E26" w:rsidP="004F0E26">
      <w:pPr>
        <w:pStyle w:val="Normal0"/>
        <w:pBdr>
          <w:top w:val="nil"/>
          <w:left w:val="nil"/>
          <w:bottom w:val="nil"/>
          <w:right w:val="nil"/>
          <w:between w:val="nil"/>
        </w:pBdr>
        <w:ind w:left="358"/>
        <w:jc w:val="both"/>
        <w:rPr>
          <w:rFonts w:ascii="Arial" w:eastAsia="Arial" w:hAnsi="Arial" w:cs="Arial"/>
          <w:color w:val="000000"/>
          <w:sz w:val="22"/>
          <w:szCs w:val="22"/>
          <w:lang w:val="es-ES"/>
        </w:rPr>
      </w:pPr>
    </w:p>
    <w:p w14:paraId="2D80467A" w14:textId="77777777" w:rsidR="004F0E26" w:rsidRPr="004F0E26" w:rsidRDefault="004F0E26" w:rsidP="1CEFA395">
      <w:pPr>
        <w:pStyle w:val="Normal0"/>
        <w:numPr>
          <w:ilvl w:val="0"/>
          <w:numId w:val="1"/>
        </w:numPr>
        <w:pBdr>
          <w:top w:val="nil"/>
          <w:left w:val="nil"/>
          <w:bottom w:val="nil"/>
          <w:right w:val="nil"/>
          <w:between w:val="nil"/>
        </w:pBdr>
        <w:jc w:val="both"/>
        <w:rPr>
          <w:rFonts w:ascii="Arial" w:eastAsia="Arial" w:hAnsi="Arial" w:cs="Arial"/>
          <w:color w:val="000000"/>
          <w:sz w:val="22"/>
          <w:szCs w:val="22"/>
          <w:lang w:val="es-ES"/>
        </w:rPr>
      </w:pPr>
      <w:r w:rsidRPr="1CEFA395">
        <w:rPr>
          <w:rFonts w:ascii="Arial" w:eastAsia="Arial" w:hAnsi="Arial" w:cs="Arial"/>
          <w:b/>
          <w:bCs/>
          <w:color w:val="000000" w:themeColor="text1"/>
          <w:sz w:val="22"/>
          <w:szCs w:val="22"/>
          <w:lang w:val="es-ES"/>
        </w:rPr>
        <w:t>Artículo 1º</w:t>
      </w:r>
      <w:r w:rsidRPr="1CEFA395">
        <w:rPr>
          <w:rFonts w:ascii="Arial" w:eastAsia="Arial" w:hAnsi="Arial" w:cs="Arial"/>
          <w:color w:val="000000" w:themeColor="text1"/>
          <w:sz w:val="22"/>
          <w:szCs w:val="22"/>
          <w:lang w:val="es-ES"/>
        </w:rPr>
        <w:t xml:space="preserve"> de la Constitución Política establece que "Colombia es un Estado social de derecho, organizado en forma de República unitaria, descentralizada, con autonomía de sus entidades territoriales, democrática, participativa y pluralista, fundada en el respeto de la dignidad humana, en el trabajo y la solidaridad de las personas que la integran y en la prevalencia del interés general"</w:t>
      </w:r>
    </w:p>
    <w:p w14:paraId="2D1C94F5" w14:textId="77777777" w:rsidR="004F0E26" w:rsidRPr="004F0E26" w:rsidRDefault="004F0E26" w:rsidP="004F0E26">
      <w:pPr>
        <w:pStyle w:val="Normal0"/>
        <w:pBdr>
          <w:top w:val="nil"/>
          <w:left w:val="nil"/>
          <w:bottom w:val="nil"/>
          <w:right w:val="nil"/>
          <w:between w:val="nil"/>
        </w:pBdr>
        <w:ind w:left="358"/>
        <w:jc w:val="both"/>
        <w:rPr>
          <w:rFonts w:ascii="Arial" w:eastAsia="Arial" w:hAnsi="Arial" w:cs="Arial"/>
          <w:color w:val="000000"/>
          <w:sz w:val="22"/>
          <w:szCs w:val="22"/>
          <w:lang w:val="es-ES"/>
        </w:rPr>
      </w:pPr>
    </w:p>
    <w:p w14:paraId="3C8B3E4A" w14:textId="77777777" w:rsidR="004F0E26" w:rsidRPr="004F0E26" w:rsidRDefault="004F0E26" w:rsidP="1CEFA395">
      <w:pPr>
        <w:pStyle w:val="Normal0"/>
        <w:numPr>
          <w:ilvl w:val="0"/>
          <w:numId w:val="1"/>
        </w:numPr>
        <w:pBdr>
          <w:top w:val="nil"/>
          <w:left w:val="nil"/>
          <w:bottom w:val="nil"/>
          <w:right w:val="nil"/>
          <w:between w:val="nil"/>
        </w:pBdr>
        <w:jc w:val="both"/>
        <w:rPr>
          <w:rFonts w:ascii="Arial" w:eastAsia="Arial" w:hAnsi="Arial" w:cs="Arial"/>
          <w:color w:val="000000"/>
          <w:sz w:val="22"/>
          <w:szCs w:val="22"/>
          <w:lang w:val="es-ES"/>
        </w:rPr>
      </w:pPr>
      <w:r w:rsidRPr="1CEFA395">
        <w:rPr>
          <w:rFonts w:ascii="Arial" w:eastAsia="Arial" w:hAnsi="Arial" w:cs="Arial"/>
          <w:b/>
          <w:bCs/>
          <w:color w:val="000000" w:themeColor="text1"/>
          <w:sz w:val="22"/>
          <w:szCs w:val="22"/>
          <w:lang w:val="es-ES"/>
        </w:rPr>
        <w:t>Artículo 2º</w:t>
      </w:r>
      <w:r w:rsidRPr="1CEFA395">
        <w:rPr>
          <w:rFonts w:ascii="Arial" w:eastAsia="Arial" w:hAnsi="Arial" w:cs="Arial"/>
          <w:color w:val="000000" w:themeColor="text1"/>
          <w:sz w:val="22"/>
          <w:szCs w:val="22"/>
          <w:lang w:val="es-ES"/>
        </w:rPr>
        <w:t xml:space="preserve"> de la Constitución Política consagra que "Son fines esenciales del Estado: servir a la comunidad, promover la prosperidad general y garantizar la efectividad de los principios, derechos y deberes consagrados en la Constitución; </w:t>
      </w:r>
    </w:p>
    <w:p w14:paraId="44E17B11" w14:textId="77777777" w:rsidR="004F0E26" w:rsidRPr="004F0E26" w:rsidRDefault="004F0E26" w:rsidP="004F0E26">
      <w:pPr>
        <w:pStyle w:val="Normal0"/>
        <w:pBdr>
          <w:top w:val="nil"/>
          <w:left w:val="nil"/>
          <w:bottom w:val="nil"/>
          <w:right w:val="nil"/>
          <w:between w:val="nil"/>
        </w:pBdr>
        <w:ind w:left="358"/>
        <w:jc w:val="both"/>
        <w:rPr>
          <w:rFonts w:ascii="Arial" w:eastAsia="Arial" w:hAnsi="Arial" w:cs="Arial"/>
          <w:color w:val="000000"/>
          <w:sz w:val="22"/>
          <w:szCs w:val="22"/>
          <w:lang w:val="es-ES"/>
        </w:rPr>
      </w:pPr>
    </w:p>
    <w:p w14:paraId="193B2161" w14:textId="5D8F0D3B" w:rsidR="004F0E26" w:rsidRPr="004F0E26" w:rsidRDefault="004F0E26" w:rsidP="00F935D1">
      <w:pPr>
        <w:pStyle w:val="Normal0"/>
        <w:pBdr>
          <w:top w:val="nil"/>
          <w:left w:val="nil"/>
          <w:bottom w:val="nil"/>
          <w:right w:val="nil"/>
          <w:between w:val="nil"/>
        </w:pBdr>
        <w:ind w:left="720"/>
        <w:jc w:val="both"/>
        <w:rPr>
          <w:rFonts w:ascii="Arial" w:eastAsia="Arial" w:hAnsi="Arial" w:cs="Arial"/>
          <w:color w:val="000000"/>
          <w:sz w:val="22"/>
          <w:szCs w:val="22"/>
          <w:lang w:val="es-ES"/>
        </w:rPr>
      </w:pPr>
      <w:r w:rsidRPr="1CEFA395">
        <w:rPr>
          <w:rFonts w:ascii="Arial" w:eastAsia="Arial" w:hAnsi="Arial" w:cs="Arial"/>
          <w:color w:val="000000" w:themeColor="text1"/>
          <w:sz w:val="22"/>
          <w:szCs w:val="22"/>
          <w:lang w:val="es-ES"/>
        </w:rPr>
        <w:t xml:space="preserve">(…) asegurar la convivencia pacífica y la vigencia de un orden justo. Las Autoridades de la República están instituidas para proteger a todas las personas residentes en </w:t>
      </w:r>
      <w:r>
        <w:tab/>
      </w:r>
      <w:r>
        <w:tab/>
      </w:r>
      <w:r w:rsidR="00F935D1">
        <w:rPr>
          <w:rFonts w:ascii="Arial" w:eastAsia="Arial" w:hAnsi="Arial" w:cs="Arial"/>
          <w:color w:val="000000" w:themeColor="text1"/>
          <w:sz w:val="22"/>
          <w:szCs w:val="22"/>
          <w:lang w:val="es-ES"/>
        </w:rPr>
        <w:t xml:space="preserve"> </w:t>
      </w:r>
      <w:r w:rsidRPr="1CEFA395">
        <w:rPr>
          <w:rFonts w:ascii="Arial" w:eastAsia="Arial" w:hAnsi="Arial" w:cs="Arial"/>
          <w:color w:val="000000" w:themeColor="text1"/>
          <w:sz w:val="22"/>
          <w:szCs w:val="22"/>
          <w:lang w:val="es-ES"/>
        </w:rPr>
        <w:t>Colombia, en su vida, honra, bienes, creencias y demás derechos y libertades, y para asegurar el cumplimiento de los deberes sociales del Estado y de los particulares."</w:t>
      </w:r>
    </w:p>
    <w:p w14:paraId="0C7C56CA" w14:textId="77777777" w:rsidR="004F0E26" w:rsidRPr="004F0E26" w:rsidRDefault="004F0E26" w:rsidP="004F0E26">
      <w:pPr>
        <w:pStyle w:val="Normal0"/>
        <w:pBdr>
          <w:top w:val="nil"/>
          <w:left w:val="nil"/>
          <w:bottom w:val="nil"/>
          <w:right w:val="nil"/>
          <w:between w:val="nil"/>
        </w:pBdr>
        <w:ind w:left="358"/>
        <w:jc w:val="both"/>
        <w:rPr>
          <w:rFonts w:ascii="Arial" w:eastAsia="Arial" w:hAnsi="Arial" w:cs="Arial"/>
          <w:color w:val="000000"/>
          <w:sz w:val="22"/>
          <w:szCs w:val="22"/>
          <w:lang w:val="es-ES"/>
        </w:rPr>
      </w:pPr>
    </w:p>
    <w:p w14:paraId="191A40FA" w14:textId="77777777" w:rsidR="004F0E26" w:rsidRPr="004F0E26" w:rsidRDefault="004F0E26" w:rsidP="00F935D1">
      <w:pPr>
        <w:pStyle w:val="Normal0"/>
        <w:numPr>
          <w:ilvl w:val="0"/>
          <w:numId w:val="19"/>
        </w:numPr>
        <w:pBdr>
          <w:top w:val="nil"/>
          <w:left w:val="nil"/>
          <w:bottom w:val="nil"/>
          <w:right w:val="nil"/>
          <w:between w:val="nil"/>
        </w:pBdr>
        <w:jc w:val="both"/>
        <w:rPr>
          <w:rFonts w:ascii="Arial" w:eastAsia="Arial" w:hAnsi="Arial" w:cs="Arial"/>
          <w:color w:val="000000"/>
          <w:sz w:val="22"/>
          <w:szCs w:val="22"/>
          <w:lang w:val="es-ES"/>
        </w:rPr>
      </w:pPr>
      <w:r w:rsidRPr="004F0E26">
        <w:rPr>
          <w:rFonts w:ascii="Arial" w:eastAsia="Arial" w:hAnsi="Arial" w:cs="Arial"/>
          <w:b/>
          <w:color w:val="000000"/>
          <w:sz w:val="22"/>
          <w:szCs w:val="22"/>
          <w:lang w:val="es-ES"/>
        </w:rPr>
        <w:t>Artículo 95</w:t>
      </w:r>
      <w:r w:rsidRPr="004F0E26">
        <w:rPr>
          <w:rFonts w:ascii="Arial" w:eastAsia="Arial" w:hAnsi="Arial" w:cs="Arial"/>
          <w:color w:val="000000"/>
          <w:sz w:val="22"/>
          <w:szCs w:val="22"/>
          <w:lang w:val="es-ES"/>
        </w:rPr>
        <w:t xml:space="preserve"> de la Constitución Política, el ejercicio de los derechos y libertades reconocidos en Colombia implica responsabilidades. Toda persona está obligada a respetar los derechos ajenos y no abusar de los propios, obrar conforme al principio de solidaridad social, respondiendo con acciones humanitarias ante situaciones que pongan en peligro la vida o la salud de las personas, defender y difundir los derechos humanos como fundamento de la convivencia pacífica y propender al logro y mantenimiento de la paz.</w:t>
      </w:r>
    </w:p>
    <w:p w14:paraId="1F3B7623" w14:textId="77777777" w:rsidR="004F0E26" w:rsidRPr="004F0E26" w:rsidRDefault="004F0E26" w:rsidP="004F0E26">
      <w:pPr>
        <w:pStyle w:val="Normal0"/>
        <w:pBdr>
          <w:top w:val="nil"/>
          <w:left w:val="nil"/>
          <w:bottom w:val="nil"/>
          <w:right w:val="nil"/>
          <w:between w:val="nil"/>
        </w:pBdr>
        <w:ind w:left="358"/>
        <w:jc w:val="both"/>
        <w:rPr>
          <w:rFonts w:ascii="Arial" w:eastAsia="Arial" w:hAnsi="Arial" w:cs="Arial"/>
          <w:color w:val="000000"/>
          <w:sz w:val="22"/>
          <w:szCs w:val="22"/>
          <w:lang w:val="es-ES"/>
        </w:rPr>
      </w:pPr>
    </w:p>
    <w:p w14:paraId="131E7946" w14:textId="77777777" w:rsidR="004F0E26" w:rsidRPr="004F0E26" w:rsidRDefault="004F0E26" w:rsidP="004F0E26">
      <w:pPr>
        <w:pStyle w:val="Normal0"/>
        <w:pBdr>
          <w:top w:val="nil"/>
          <w:left w:val="nil"/>
          <w:bottom w:val="nil"/>
          <w:right w:val="nil"/>
          <w:between w:val="nil"/>
        </w:pBdr>
        <w:ind w:left="358"/>
        <w:rPr>
          <w:rFonts w:ascii="Arial" w:eastAsia="Arial" w:hAnsi="Arial" w:cs="Arial"/>
          <w:color w:val="000000"/>
          <w:sz w:val="22"/>
          <w:szCs w:val="22"/>
          <w:lang w:val="es-ES"/>
        </w:rPr>
      </w:pPr>
    </w:p>
    <w:p w14:paraId="131F2F20" w14:textId="15758919" w:rsidR="004F0E26" w:rsidRPr="004F0E26" w:rsidRDefault="004F0E26" w:rsidP="004F0E26">
      <w:pPr>
        <w:pStyle w:val="Normal0"/>
        <w:pBdr>
          <w:top w:val="nil"/>
          <w:left w:val="nil"/>
          <w:bottom w:val="nil"/>
          <w:right w:val="nil"/>
          <w:between w:val="nil"/>
        </w:pBdr>
        <w:ind w:firstLine="720"/>
        <w:rPr>
          <w:rFonts w:ascii="Arial" w:eastAsia="Arial" w:hAnsi="Arial" w:cs="Arial"/>
          <w:color w:val="000000"/>
          <w:sz w:val="22"/>
          <w:szCs w:val="22"/>
          <w:lang w:val="es-ES"/>
        </w:rPr>
      </w:pPr>
      <w:r w:rsidRPr="004F0E26">
        <w:rPr>
          <w:rFonts w:ascii="Arial" w:eastAsia="Arial" w:hAnsi="Arial" w:cs="Arial"/>
          <w:color w:val="000000"/>
          <w:sz w:val="22"/>
          <w:szCs w:val="22"/>
          <w:lang w:val="es-ES"/>
        </w:rPr>
        <w:t>DE ORDEN LEGAL</w:t>
      </w:r>
    </w:p>
    <w:p w14:paraId="2E5F970C" w14:textId="77777777" w:rsidR="004F0E26" w:rsidRPr="004F0E26" w:rsidRDefault="004F0E26" w:rsidP="004F0E26">
      <w:pPr>
        <w:pStyle w:val="Normal0"/>
        <w:pBdr>
          <w:top w:val="nil"/>
          <w:left w:val="nil"/>
          <w:bottom w:val="nil"/>
          <w:right w:val="nil"/>
          <w:between w:val="nil"/>
        </w:pBdr>
        <w:ind w:left="358"/>
        <w:rPr>
          <w:rFonts w:ascii="Arial" w:eastAsia="Arial" w:hAnsi="Arial" w:cs="Arial"/>
          <w:color w:val="000000"/>
          <w:sz w:val="22"/>
          <w:szCs w:val="22"/>
          <w:lang w:val="es-ES"/>
        </w:rPr>
      </w:pPr>
    </w:p>
    <w:p w14:paraId="24327895" w14:textId="77777777" w:rsidR="004F0E26" w:rsidRPr="004F0E26" w:rsidRDefault="004F0E26" w:rsidP="00F935D1">
      <w:pPr>
        <w:pStyle w:val="Normal0"/>
        <w:numPr>
          <w:ilvl w:val="0"/>
          <w:numId w:val="19"/>
        </w:numPr>
        <w:pBdr>
          <w:top w:val="nil"/>
          <w:left w:val="nil"/>
          <w:bottom w:val="nil"/>
          <w:right w:val="nil"/>
          <w:between w:val="nil"/>
        </w:pBdr>
        <w:jc w:val="both"/>
        <w:rPr>
          <w:rFonts w:ascii="Arial" w:eastAsia="Arial" w:hAnsi="Arial" w:cs="Arial"/>
          <w:color w:val="000000"/>
          <w:sz w:val="22"/>
          <w:szCs w:val="22"/>
          <w:lang w:val="es-ES"/>
        </w:rPr>
      </w:pPr>
      <w:r w:rsidRPr="004F0E26">
        <w:rPr>
          <w:rFonts w:ascii="Arial" w:eastAsia="Arial" w:hAnsi="Arial" w:cs="Arial"/>
          <w:color w:val="000000"/>
          <w:sz w:val="22"/>
          <w:szCs w:val="22"/>
          <w:lang w:val="es-ES"/>
        </w:rPr>
        <w:lastRenderedPageBreak/>
        <w:t>Código Penal. Ley 599 de 2000.  ARTÍCULO 327C. Receptación. Adicionado por la Ley 1028 de 2006 El que sin haber tomado parte en la ejecución de las conductas punibles descritas en los artículos 327-A y 327-B adquiera, transporte, almacene, conserve, tenga en su poder, venda, ofrezca, financie, suministre o comercialice a cualquier título hidrocarburos, sus derivados, biocombustibles o mezclas que los contengan debidamente reglamentadas o sistemas de identificación legalmente autorizados, cuando tales bienes provengan de la ejecución de alguno de estos delitos, incurrirá en prisión de seis (6) a doce (12) años y multa de mil (1.000) a seis mil (6.000) salarios mínimos legales mensuales vigentes.</w:t>
      </w:r>
    </w:p>
    <w:p w14:paraId="3F48C212" w14:textId="77777777" w:rsidR="004F0E26" w:rsidRPr="004F0E26" w:rsidRDefault="004F0E26" w:rsidP="00F935D1">
      <w:pPr>
        <w:pStyle w:val="Normal0"/>
        <w:pBdr>
          <w:top w:val="nil"/>
          <w:left w:val="nil"/>
          <w:bottom w:val="nil"/>
          <w:right w:val="nil"/>
          <w:between w:val="nil"/>
        </w:pBdr>
        <w:ind w:left="358"/>
        <w:jc w:val="both"/>
        <w:rPr>
          <w:rFonts w:ascii="Arial" w:eastAsia="Arial" w:hAnsi="Arial" w:cs="Arial"/>
          <w:color w:val="000000"/>
          <w:sz w:val="22"/>
          <w:szCs w:val="22"/>
          <w:lang w:val="es-ES"/>
        </w:rPr>
      </w:pPr>
    </w:p>
    <w:p w14:paraId="654A137D" w14:textId="77777777" w:rsidR="004F0E26" w:rsidRPr="004F0E26" w:rsidRDefault="004F0E26" w:rsidP="00F935D1">
      <w:pPr>
        <w:pStyle w:val="Normal0"/>
        <w:pBdr>
          <w:top w:val="nil"/>
          <w:left w:val="nil"/>
          <w:bottom w:val="nil"/>
          <w:right w:val="nil"/>
          <w:between w:val="nil"/>
        </w:pBdr>
        <w:ind w:left="720"/>
        <w:jc w:val="both"/>
        <w:rPr>
          <w:rFonts w:ascii="Arial" w:eastAsia="Arial" w:hAnsi="Arial" w:cs="Arial"/>
          <w:color w:val="000000"/>
          <w:sz w:val="22"/>
          <w:szCs w:val="22"/>
          <w:lang w:val="es-ES"/>
        </w:rPr>
      </w:pPr>
      <w:r w:rsidRPr="004F0E26">
        <w:rPr>
          <w:rFonts w:ascii="Arial" w:eastAsia="Arial" w:hAnsi="Arial" w:cs="Arial"/>
          <w:color w:val="000000"/>
          <w:sz w:val="22"/>
          <w:szCs w:val="22"/>
          <w:lang w:val="es-ES"/>
        </w:rPr>
        <w:t>En la misma pena incurrirá el que destine mueble o inmueble o autorice o tolere en ellos tal destinación o realice cualquier actividad que facilite la comisión de las conductas mencionadas en el inciso anterior.</w:t>
      </w:r>
    </w:p>
    <w:p w14:paraId="65DA9247" w14:textId="77777777" w:rsidR="004F0E26" w:rsidRPr="004F0E26" w:rsidRDefault="004F0E26" w:rsidP="00F935D1">
      <w:pPr>
        <w:pStyle w:val="Normal0"/>
        <w:pBdr>
          <w:top w:val="nil"/>
          <w:left w:val="nil"/>
          <w:bottom w:val="nil"/>
          <w:right w:val="nil"/>
          <w:between w:val="nil"/>
        </w:pBdr>
        <w:ind w:left="358"/>
        <w:jc w:val="both"/>
        <w:rPr>
          <w:rFonts w:ascii="Arial" w:eastAsia="Arial" w:hAnsi="Arial" w:cs="Arial"/>
          <w:color w:val="000000"/>
          <w:sz w:val="22"/>
          <w:szCs w:val="22"/>
          <w:lang w:val="es-ES"/>
        </w:rPr>
      </w:pPr>
    </w:p>
    <w:p w14:paraId="012623DC" w14:textId="0D2A8EE7" w:rsidR="004F0E26" w:rsidRDefault="004F0E26" w:rsidP="00F935D1">
      <w:pPr>
        <w:pStyle w:val="Normal0"/>
        <w:numPr>
          <w:ilvl w:val="0"/>
          <w:numId w:val="19"/>
        </w:numPr>
        <w:jc w:val="both"/>
        <w:rPr>
          <w:rFonts w:ascii="Arial" w:eastAsia="Arial" w:hAnsi="Arial" w:cs="Arial"/>
          <w:color w:val="000000"/>
          <w:sz w:val="22"/>
          <w:szCs w:val="22"/>
          <w:lang w:val="es-ES"/>
        </w:rPr>
      </w:pPr>
      <w:r w:rsidRPr="004F0E26">
        <w:rPr>
          <w:rFonts w:ascii="Arial" w:eastAsia="Arial" w:hAnsi="Arial" w:cs="Arial"/>
          <w:color w:val="000000"/>
          <w:sz w:val="22"/>
          <w:szCs w:val="22"/>
          <w:lang w:val="es-ES"/>
        </w:rPr>
        <w:t>Código de Procedimiento Penal. Ley 906 de 2004.</w:t>
      </w:r>
    </w:p>
    <w:p w14:paraId="00000010" w14:textId="77777777" w:rsidR="003D0BBF" w:rsidRDefault="003D0BBF">
      <w:pPr>
        <w:pStyle w:val="Normal0"/>
        <w:jc w:val="both"/>
        <w:rPr>
          <w:rFonts w:ascii="Arial" w:eastAsia="Arial" w:hAnsi="Arial" w:cs="Arial"/>
          <w:color w:val="000000"/>
          <w:sz w:val="22"/>
          <w:szCs w:val="22"/>
        </w:rPr>
      </w:pPr>
    </w:p>
    <w:p w14:paraId="00000011" w14:textId="77777777" w:rsidR="003D0BBF" w:rsidRDefault="003D0BBF">
      <w:pPr>
        <w:pStyle w:val="Normal0"/>
        <w:jc w:val="both"/>
        <w:rPr>
          <w:rFonts w:ascii="Arial" w:eastAsia="Arial" w:hAnsi="Arial" w:cs="Arial"/>
          <w:b/>
          <w:sz w:val="22"/>
          <w:szCs w:val="22"/>
        </w:rPr>
      </w:pPr>
    </w:p>
    <w:p w14:paraId="2B64E5B3" w14:textId="5513D761" w:rsidR="004F0E26" w:rsidRPr="004F0E26" w:rsidRDefault="004F0E26" w:rsidP="004F0E26">
      <w:pPr>
        <w:rPr>
          <w:rFonts w:ascii="Arial" w:eastAsia="Arial" w:hAnsi="Arial" w:cs="Arial"/>
          <w:b/>
          <w:color w:val="000000"/>
          <w:sz w:val="22"/>
          <w:szCs w:val="22"/>
          <w:lang w:eastAsia="es-ES_tradnl"/>
        </w:rPr>
      </w:pPr>
      <w:r>
        <w:rPr>
          <w:rFonts w:ascii="Arial" w:eastAsia="Arial" w:hAnsi="Arial" w:cs="Arial"/>
          <w:b/>
          <w:color w:val="000000"/>
          <w:sz w:val="22"/>
          <w:szCs w:val="22"/>
          <w:lang w:eastAsia="es-ES_tradnl"/>
        </w:rPr>
        <w:t xml:space="preserve">2. </w:t>
      </w:r>
      <w:r w:rsidRPr="004F0E26">
        <w:rPr>
          <w:rFonts w:ascii="Arial" w:eastAsia="Arial" w:hAnsi="Arial" w:cs="Arial"/>
          <w:b/>
          <w:color w:val="000000"/>
          <w:sz w:val="22"/>
          <w:szCs w:val="22"/>
          <w:lang w:eastAsia="es-ES_tradnl"/>
        </w:rPr>
        <w:t>JUSTIFICACIÓN DEL PROYECTO Y ANÁLISIS DE LA INICIATIVA</w:t>
      </w:r>
    </w:p>
    <w:p w14:paraId="000001D0" w14:textId="25846750" w:rsidR="003D0BBF" w:rsidRDefault="003D0BBF">
      <w:pPr>
        <w:pStyle w:val="Normal0"/>
        <w:ind w:left="-2"/>
        <w:rPr>
          <w:rFonts w:ascii="Arial" w:eastAsia="Arial" w:hAnsi="Arial" w:cs="Arial"/>
          <w:b/>
        </w:rPr>
      </w:pPr>
    </w:p>
    <w:p w14:paraId="67C7F639" w14:textId="77777777" w:rsidR="004F0E26" w:rsidRPr="004F0E26" w:rsidRDefault="004F0E26" w:rsidP="004F0E26">
      <w:pPr>
        <w:pStyle w:val="Normal0"/>
        <w:ind w:left="-2"/>
        <w:jc w:val="both"/>
        <w:rPr>
          <w:rFonts w:ascii="Arial" w:eastAsia="Arial" w:hAnsi="Arial" w:cs="Arial"/>
        </w:rPr>
      </w:pPr>
      <w:r w:rsidRPr="004F0E26">
        <w:rPr>
          <w:rFonts w:ascii="Arial" w:eastAsia="Arial" w:hAnsi="Arial" w:cs="Arial"/>
        </w:rPr>
        <w:t>La creación de proyectos para combatir la receptación de celulares, autopartes y mobiliario público es crucial por varias razones:</w:t>
      </w:r>
    </w:p>
    <w:p w14:paraId="7D3DCFBB" w14:textId="77777777" w:rsidR="004F0E26" w:rsidRPr="004F0E26" w:rsidRDefault="004F0E26" w:rsidP="004F0E26">
      <w:pPr>
        <w:pStyle w:val="Normal0"/>
        <w:ind w:left="-2"/>
        <w:jc w:val="both"/>
        <w:rPr>
          <w:rFonts w:ascii="Arial" w:eastAsia="Arial" w:hAnsi="Arial" w:cs="Arial"/>
        </w:rPr>
      </w:pPr>
    </w:p>
    <w:p w14:paraId="47572FC5" w14:textId="77777777" w:rsidR="004F0E26" w:rsidRPr="004F0E26" w:rsidRDefault="004F0E26" w:rsidP="004F0E26">
      <w:pPr>
        <w:pStyle w:val="Normal0"/>
        <w:ind w:left="-2"/>
        <w:jc w:val="both"/>
        <w:rPr>
          <w:rFonts w:ascii="Arial" w:eastAsia="Arial" w:hAnsi="Arial" w:cs="Arial"/>
        </w:rPr>
      </w:pPr>
      <w:r w:rsidRPr="004F0E26">
        <w:rPr>
          <w:rFonts w:ascii="Arial" w:eastAsia="Arial" w:hAnsi="Arial" w:cs="Arial"/>
          <w:b/>
        </w:rPr>
        <w:t>Reducción del Crimen y la Delincuencia:</w:t>
      </w:r>
      <w:r w:rsidRPr="004F0E26">
        <w:rPr>
          <w:rFonts w:ascii="Arial" w:eastAsia="Arial" w:hAnsi="Arial" w:cs="Arial"/>
        </w:rPr>
        <w:t xml:space="preserve"> La receptación es un delito que alimenta la cadena delictiva al darle salida a productos robados. Al desalentar este comportamiento, se puede reducir la motivación para cometer hurtos.</w:t>
      </w:r>
    </w:p>
    <w:p w14:paraId="76D075B3" w14:textId="77777777" w:rsidR="004F0E26" w:rsidRPr="004F0E26" w:rsidRDefault="004F0E26" w:rsidP="004F0E26">
      <w:pPr>
        <w:pStyle w:val="Normal0"/>
        <w:ind w:left="-2"/>
        <w:jc w:val="both"/>
        <w:rPr>
          <w:rFonts w:ascii="Arial" w:eastAsia="Arial" w:hAnsi="Arial" w:cs="Arial"/>
        </w:rPr>
      </w:pPr>
    </w:p>
    <w:p w14:paraId="36404BC4" w14:textId="77777777" w:rsidR="004F0E26" w:rsidRPr="004F0E26" w:rsidRDefault="004F0E26" w:rsidP="004F0E26">
      <w:pPr>
        <w:pStyle w:val="Normal0"/>
        <w:ind w:left="-2"/>
        <w:jc w:val="both"/>
        <w:rPr>
          <w:rFonts w:ascii="Arial" w:eastAsia="Arial" w:hAnsi="Arial" w:cs="Arial"/>
        </w:rPr>
      </w:pPr>
      <w:r w:rsidRPr="004F0E26">
        <w:rPr>
          <w:rFonts w:ascii="Arial" w:eastAsia="Arial" w:hAnsi="Arial" w:cs="Arial"/>
          <w:b/>
        </w:rPr>
        <w:t>Protección del Patrimonio Público y Privado:</w:t>
      </w:r>
      <w:r w:rsidRPr="004F0E26">
        <w:rPr>
          <w:rFonts w:ascii="Arial" w:eastAsia="Arial" w:hAnsi="Arial" w:cs="Arial"/>
        </w:rPr>
        <w:t xml:space="preserve"> La receptación afecta tanto a entidades públicas como a individuos privados. La recuperación de mobiliario público, celulares y autopartes robadas contribuye a proteger el patrimonio colectivo y personal.</w:t>
      </w:r>
    </w:p>
    <w:p w14:paraId="5BA75BDE" w14:textId="77777777" w:rsidR="004F0E26" w:rsidRPr="004F0E26" w:rsidRDefault="004F0E26" w:rsidP="004F0E26">
      <w:pPr>
        <w:pStyle w:val="Normal0"/>
        <w:ind w:left="-2"/>
        <w:jc w:val="both"/>
        <w:rPr>
          <w:rFonts w:ascii="Arial" w:eastAsia="Arial" w:hAnsi="Arial" w:cs="Arial"/>
        </w:rPr>
      </w:pPr>
    </w:p>
    <w:p w14:paraId="3E7C404B" w14:textId="77777777" w:rsidR="004F0E26" w:rsidRPr="004F0E26" w:rsidRDefault="004F0E26" w:rsidP="004F0E26">
      <w:pPr>
        <w:pStyle w:val="Normal0"/>
        <w:ind w:left="-2"/>
        <w:jc w:val="both"/>
        <w:rPr>
          <w:rFonts w:ascii="Arial" w:eastAsia="Arial" w:hAnsi="Arial" w:cs="Arial"/>
        </w:rPr>
      </w:pPr>
      <w:r w:rsidRPr="004F0E26">
        <w:rPr>
          <w:rFonts w:ascii="Arial" w:eastAsia="Arial" w:hAnsi="Arial" w:cs="Arial"/>
          <w:b/>
        </w:rPr>
        <w:t>Desarticulación de Redes Delictivas:</w:t>
      </w:r>
      <w:r w:rsidRPr="004F0E26">
        <w:rPr>
          <w:rFonts w:ascii="Arial" w:eastAsia="Arial" w:hAnsi="Arial" w:cs="Arial"/>
        </w:rPr>
        <w:t xml:space="preserve"> Las personas que se dedican a la receptación suelen formar parte de redes delictivas más grandes. Al focalizarse en esta actividad, se puede desmantelar parte de estas redes y dificultar la circulación de bienes robados.</w:t>
      </w:r>
    </w:p>
    <w:p w14:paraId="3FBB659F" w14:textId="77777777" w:rsidR="004F0E26" w:rsidRPr="004F0E26" w:rsidRDefault="004F0E26" w:rsidP="004F0E26">
      <w:pPr>
        <w:pStyle w:val="Normal0"/>
        <w:ind w:left="-2"/>
        <w:jc w:val="both"/>
        <w:rPr>
          <w:rFonts w:ascii="Arial" w:eastAsia="Arial" w:hAnsi="Arial" w:cs="Arial"/>
        </w:rPr>
      </w:pPr>
    </w:p>
    <w:p w14:paraId="13365F94" w14:textId="77777777" w:rsidR="004F0E26" w:rsidRPr="004F0E26" w:rsidRDefault="004F0E26" w:rsidP="004F0E26">
      <w:pPr>
        <w:pStyle w:val="Normal0"/>
        <w:ind w:left="-2"/>
        <w:jc w:val="both"/>
        <w:rPr>
          <w:rFonts w:ascii="Arial" w:eastAsia="Arial" w:hAnsi="Arial" w:cs="Arial"/>
        </w:rPr>
      </w:pPr>
      <w:r w:rsidRPr="004F0E26">
        <w:rPr>
          <w:rFonts w:ascii="Arial" w:eastAsia="Arial" w:hAnsi="Arial" w:cs="Arial"/>
          <w:b/>
        </w:rPr>
        <w:t>Restauración de la Seguridad Ciudadana:</w:t>
      </w:r>
      <w:r w:rsidRPr="004F0E26">
        <w:rPr>
          <w:rFonts w:ascii="Arial" w:eastAsia="Arial" w:hAnsi="Arial" w:cs="Arial"/>
        </w:rPr>
        <w:t xml:space="preserve"> El hurto de celulares, autopartes y mobiliario público generan inseguridad en la ciudadanía. Al reducir este tipo de delitos, se contribuye a generar un entorno más seguro y confiable para todos.</w:t>
      </w:r>
    </w:p>
    <w:p w14:paraId="27FD69F0" w14:textId="77777777" w:rsidR="004F0E26" w:rsidRPr="004F0E26" w:rsidRDefault="004F0E26" w:rsidP="004F0E26">
      <w:pPr>
        <w:pStyle w:val="Normal0"/>
        <w:ind w:left="-2"/>
        <w:jc w:val="both"/>
        <w:rPr>
          <w:rFonts w:ascii="Arial" w:eastAsia="Arial" w:hAnsi="Arial" w:cs="Arial"/>
        </w:rPr>
      </w:pPr>
    </w:p>
    <w:p w14:paraId="3FD5E65E" w14:textId="77777777" w:rsidR="004F0E26" w:rsidRPr="004F0E26" w:rsidRDefault="004F0E26" w:rsidP="004F0E26">
      <w:pPr>
        <w:pStyle w:val="Normal0"/>
        <w:ind w:left="-2"/>
        <w:jc w:val="both"/>
        <w:rPr>
          <w:rFonts w:ascii="Arial" w:eastAsia="Arial" w:hAnsi="Arial" w:cs="Arial"/>
        </w:rPr>
      </w:pPr>
      <w:r w:rsidRPr="004F0E26">
        <w:rPr>
          <w:rFonts w:ascii="Arial" w:eastAsia="Arial" w:hAnsi="Arial" w:cs="Arial"/>
          <w:b/>
        </w:rPr>
        <w:t>Disminución del Mercado Negro y la Economía Ilícita:</w:t>
      </w:r>
      <w:r w:rsidRPr="004F0E26">
        <w:rPr>
          <w:rFonts w:ascii="Arial" w:eastAsia="Arial" w:hAnsi="Arial" w:cs="Arial"/>
        </w:rPr>
        <w:t xml:space="preserve"> La receptación fomenta un mercado negro para los bienes robados. Al dificultar la venta y distribución de estos bienes, se desincentiva esta economía ilícita.</w:t>
      </w:r>
    </w:p>
    <w:p w14:paraId="0BF3773F" w14:textId="77777777" w:rsidR="004F0E26" w:rsidRPr="004F0E26" w:rsidRDefault="004F0E26" w:rsidP="004F0E26">
      <w:pPr>
        <w:pStyle w:val="Normal0"/>
        <w:ind w:left="-2"/>
        <w:jc w:val="both"/>
        <w:rPr>
          <w:rFonts w:ascii="Arial" w:eastAsia="Arial" w:hAnsi="Arial" w:cs="Arial"/>
        </w:rPr>
      </w:pPr>
    </w:p>
    <w:p w14:paraId="16327039" w14:textId="77777777" w:rsidR="004F0E26" w:rsidRPr="004F0E26" w:rsidRDefault="004F0E26" w:rsidP="361F02C1">
      <w:pPr>
        <w:pStyle w:val="Normal0"/>
        <w:ind w:left="-2"/>
        <w:jc w:val="both"/>
        <w:rPr>
          <w:rFonts w:ascii="Arial" w:eastAsia="Arial" w:hAnsi="Arial" w:cs="Arial"/>
          <w:lang w:val="es-ES"/>
        </w:rPr>
      </w:pPr>
      <w:r w:rsidRPr="361F02C1">
        <w:rPr>
          <w:rFonts w:ascii="Arial" w:eastAsia="Arial" w:hAnsi="Arial" w:cs="Arial"/>
          <w:b/>
          <w:bCs/>
          <w:lang w:val="es-ES"/>
        </w:rPr>
        <w:t>Promoción de la Colaboración Ciudadana:</w:t>
      </w:r>
      <w:r w:rsidRPr="361F02C1">
        <w:rPr>
          <w:rFonts w:ascii="Arial" w:eastAsia="Arial" w:hAnsi="Arial" w:cs="Arial"/>
          <w:lang w:val="es-ES"/>
        </w:rPr>
        <w:t xml:space="preserve"> Proyectos contra la receptación pueden involucrar a la comunidad, fomentando la denuncia de actividades sospechosas y promoviendo la participación activa en la prevención del crimen, así como generando acciones que también desincentiven la compra de objetos hurtados.</w:t>
      </w:r>
    </w:p>
    <w:p w14:paraId="2808075C" w14:textId="77777777" w:rsidR="004F0E26" w:rsidRPr="004F0E26" w:rsidRDefault="004F0E26" w:rsidP="004F0E26">
      <w:pPr>
        <w:pStyle w:val="Normal0"/>
        <w:ind w:left="-2"/>
        <w:jc w:val="both"/>
        <w:rPr>
          <w:rFonts w:ascii="Arial" w:eastAsia="Arial" w:hAnsi="Arial" w:cs="Arial"/>
        </w:rPr>
      </w:pPr>
    </w:p>
    <w:p w14:paraId="637C3A42" w14:textId="570F274B" w:rsidR="004F0E26" w:rsidRPr="004F0E26" w:rsidRDefault="004F0E26" w:rsidP="004F0E26">
      <w:pPr>
        <w:pStyle w:val="Normal0"/>
        <w:ind w:left="-2"/>
        <w:jc w:val="both"/>
        <w:rPr>
          <w:rFonts w:ascii="Arial" w:eastAsia="Arial" w:hAnsi="Arial" w:cs="Arial"/>
        </w:rPr>
      </w:pPr>
      <w:r w:rsidRPr="004F0E26">
        <w:rPr>
          <w:rFonts w:ascii="Arial" w:eastAsia="Arial" w:hAnsi="Arial" w:cs="Arial"/>
        </w:rPr>
        <w:t>En resumen, los proyectos orientados a combatir la receptación de celulares, autopartes y mobiliario público no solo protegen el patrimonio y la seguridad, sino que también contribuyen a debilitar redes delictivas, disminuir la economía ilegal y promover una cultura de colaboración ciudadana en la lucha contra el crimen.</w:t>
      </w:r>
    </w:p>
    <w:p w14:paraId="000001F6" w14:textId="65C6C916" w:rsidR="003D0BBF" w:rsidRDefault="003D0BBF">
      <w:pPr>
        <w:pStyle w:val="Normal0"/>
        <w:jc w:val="both"/>
        <w:rPr>
          <w:rFonts w:ascii="Arial" w:eastAsia="Arial" w:hAnsi="Arial" w:cs="Arial"/>
        </w:rPr>
      </w:pPr>
    </w:p>
    <w:p w14:paraId="161D3759" w14:textId="77777777" w:rsidR="004F0E26" w:rsidRPr="004F0E26" w:rsidRDefault="004F0E26">
      <w:pPr>
        <w:pStyle w:val="Normal0"/>
        <w:jc w:val="both"/>
        <w:rPr>
          <w:rFonts w:ascii="Arial" w:eastAsia="Arial" w:hAnsi="Arial" w:cs="Arial"/>
        </w:rPr>
      </w:pPr>
    </w:p>
    <w:p w14:paraId="000001F7" w14:textId="05CE760F" w:rsidR="003D0BBF" w:rsidRDefault="004F0E26">
      <w:pPr>
        <w:pStyle w:val="Normal0"/>
        <w:jc w:val="both"/>
        <w:rPr>
          <w:rFonts w:ascii="Arial" w:hAnsi="Arial" w:cs="Arial"/>
          <w:b/>
          <w:color w:val="000000"/>
          <w:szCs w:val="20"/>
          <w:lang w:val="es-ES" w:eastAsia="es-ES"/>
        </w:rPr>
      </w:pPr>
      <w:r w:rsidRPr="004F0E26">
        <w:rPr>
          <w:rFonts w:ascii="Arial" w:hAnsi="Arial" w:cs="Arial"/>
          <w:b/>
        </w:rPr>
        <w:t>3</w:t>
      </w:r>
      <w:r w:rsidRPr="004F0E26">
        <w:rPr>
          <w:rFonts w:ascii="Arial" w:hAnsi="Arial" w:cs="Arial"/>
        </w:rPr>
        <w:t xml:space="preserve">. </w:t>
      </w:r>
      <w:r w:rsidRPr="00A003B5">
        <w:rPr>
          <w:rFonts w:ascii="Arial" w:hAnsi="Arial" w:cs="Arial"/>
          <w:b/>
          <w:color w:val="000000"/>
          <w:szCs w:val="20"/>
          <w:lang w:val="es-ES" w:eastAsia="es-ES"/>
        </w:rPr>
        <w:t>MARCO JURÍDICO Y COMPETENCIA DEL CONCEJO DE BOGOTA</w:t>
      </w:r>
    </w:p>
    <w:p w14:paraId="5C93E288" w14:textId="3336236E" w:rsidR="004F0E26" w:rsidRDefault="004F0E26">
      <w:pPr>
        <w:pStyle w:val="Normal0"/>
        <w:jc w:val="both"/>
        <w:rPr>
          <w:rFonts w:ascii="Arial" w:hAnsi="Arial" w:cs="Arial"/>
          <w:b/>
          <w:color w:val="000000"/>
          <w:szCs w:val="20"/>
          <w:lang w:val="es-ES" w:eastAsia="es-ES"/>
        </w:rPr>
      </w:pPr>
    </w:p>
    <w:p w14:paraId="13A1D56D" w14:textId="5D444EF9" w:rsidR="004F0E26" w:rsidRPr="004F0E26" w:rsidRDefault="004F0E26" w:rsidP="483C110B">
      <w:pPr>
        <w:pStyle w:val="Normal0"/>
        <w:jc w:val="both"/>
        <w:rPr>
          <w:rFonts w:ascii="Arial" w:hAnsi="Arial" w:cs="Arial"/>
          <w:color w:val="000000"/>
          <w:lang w:val="es-ES" w:eastAsia="es-ES"/>
        </w:rPr>
      </w:pPr>
      <w:r w:rsidRPr="483C110B">
        <w:rPr>
          <w:rFonts w:ascii="Arial" w:hAnsi="Arial" w:cs="Arial"/>
          <w:color w:val="000000" w:themeColor="text1"/>
          <w:lang w:val="es-ES" w:eastAsia="es-ES"/>
        </w:rPr>
        <w:t xml:space="preserve">El Concejo de Bogotá es competente para estudiar y aprobar o improbar el presente proyecto de acuerdo en virtud de lo establecido en el Artículo 12 del Decreto </w:t>
      </w:r>
      <w:r w:rsidR="2D1B4460" w:rsidRPr="483C110B">
        <w:rPr>
          <w:rFonts w:ascii="Arial" w:hAnsi="Arial" w:cs="Arial"/>
          <w:color w:val="000000" w:themeColor="text1"/>
          <w:lang w:val="es-ES" w:eastAsia="es-ES"/>
        </w:rPr>
        <w:t xml:space="preserve">ley 1421 </w:t>
      </w:r>
      <w:r w:rsidRPr="483C110B">
        <w:rPr>
          <w:rFonts w:ascii="Arial" w:hAnsi="Arial" w:cs="Arial"/>
          <w:color w:val="000000" w:themeColor="text1"/>
          <w:lang w:val="es-ES" w:eastAsia="es-ES"/>
        </w:rPr>
        <w:t xml:space="preserve">de 1993, principalmente en el numeral 1 que faculta al a Corporación para dictar normas así: </w:t>
      </w:r>
    </w:p>
    <w:p w14:paraId="42856009" w14:textId="77777777" w:rsidR="004F0E26" w:rsidRPr="004F0E26" w:rsidRDefault="004F0E26" w:rsidP="004F0E26">
      <w:pPr>
        <w:pStyle w:val="Normal0"/>
        <w:jc w:val="both"/>
        <w:rPr>
          <w:rFonts w:ascii="Arial" w:hAnsi="Arial" w:cs="Arial"/>
          <w:color w:val="000000"/>
          <w:szCs w:val="20"/>
          <w:lang w:val="es-ES" w:eastAsia="es-ES"/>
        </w:rPr>
      </w:pPr>
      <w:r w:rsidRPr="004F0E26">
        <w:rPr>
          <w:rFonts w:ascii="Arial" w:hAnsi="Arial" w:cs="Arial"/>
          <w:color w:val="000000"/>
          <w:szCs w:val="20"/>
          <w:lang w:val="es-ES" w:eastAsia="es-ES"/>
        </w:rPr>
        <w:t xml:space="preserve"> </w:t>
      </w:r>
    </w:p>
    <w:p w14:paraId="11C20969" w14:textId="77777777" w:rsidR="004F0E26" w:rsidRPr="004F0E26" w:rsidRDefault="004F0E26" w:rsidP="004F0E26">
      <w:pPr>
        <w:pStyle w:val="Normal0"/>
        <w:ind w:firstLine="720"/>
        <w:jc w:val="both"/>
        <w:rPr>
          <w:rFonts w:ascii="Arial" w:hAnsi="Arial" w:cs="Arial"/>
          <w:b/>
          <w:color w:val="000000"/>
          <w:szCs w:val="20"/>
          <w:lang w:val="es-ES" w:eastAsia="es-ES"/>
        </w:rPr>
      </w:pPr>
      <w:r w:rsidRPr="483C110B">
        <w:rPr>
          <w:rFonts w:ascii="Arial" w:hAnsi="Arial" w:cs="Arial"/>
          <w:b/>
          <w:bCs/>
          <w:color w:val="000000" w:themeColor="text1"/>
          <w:lang w:val="es-ES" w:eastAsia="es-ES"/>
        </w:rPr>
        <w:t xml:space="preserve">DECRETO LEY 1421 de 1993 “Estatuto Orgánico de Bogotá”.  </w:t>
      </w:r>
    </w:p>
    <w:p w14:paraId="61944BF7" w14:textId="674EC5A7" w:rsidR="483C110B" w:rsidRDefault="483C110B" w:rsidP="483C110B">
      <w:pPr>
        <w:pStyle w:val="Normal0"/>
        <w:ind w:left="720"/>
        <w:jc w:val="both"/>
        <w:rPr>
          <w:rFonts w:ascii="Arial" w:hAnsi="Arial" w:cs="Arial"/>
          <w:color w:val="000000" w:themeColor="text1"/>
          <w:lang w:val="es-ES" w:eastAsia="es-ES"/>
        </w:rPr>
      </w:pPr>
    </w:p>
    <w:p w14:paraId="5BEFAB8D" w14:textId="296E53C1" w:rsidR="004F0E26" w:rsidRPr="004F0E26" w:rsidRDefault="004F0E26" w:rsidP="004F0E26">
      <w:pPr>
        <w:pStyle w:val="Normal0"/>
        <w:ind w:left="720"/>
        <w:jc w:val="both"/>
        <w:rPr>
          <w:rFonts w:ascii="Arial" w:hAnsi="Arial" w:cs="Arial"/>
          <w:color w:val="000000"/>
          <w:szCs w:val="20"/>
          <w:lang w:val="es-ES" w:eastAsia="es-ES"/>
        </w:rPr>
      </w:pPr>
      <w:r w:rsidRPr="004F0E26">
        <w:rPr>
          <w:rFonts w:ascii="Arial" w:hAnsi="Arial" w:cs="Arial"/>
          <w:color w:val="000000"/>
          <w:szCs w:val="20"/>
          <w:lang w:val="es-ES" w:eastAsia="es-ES"/>
        </w:rPr>
        <w:t xml:space="preserve">Art. 12. Atribuciones. Corresponde al Concejo Distrital, de conformidad con la Constitución y la ley: (…) </w:t>
      </w:r>
    </w:p>
    <w:p w14:paraId="14953916" w14:textId="77777777" w:rsidR="004F0E26" w:rsidRPr="004F0E26" w:rsidRDefault="004F0E26" w:rsidP="004F0E26">
      <w:pPr>
        <w:pStyle w:val="Normal0"/>
        <w:jc w:val="both"/>
        <w:rPr>
          <w:rFonts w:ascii="Arial" w:hAnsi="Arial" w:cs="Arial"/>
          <w:color w:val="000000"/>
          <w:szCs w:val="20"/>
          <w:lang w:val="es-ES" w:eastAsia="es-ES"/>
        </w:rPr>
      </w:pPr>
    </w:p>
    <w:p w14:paraId="3EFA048F" w14:textId="54364764" w:rsidR="004F0E26" w:rsidRDefault="004F0E26" w:rsidP="009E1160">
      <w:pPr>
        <w:pStyle w:val="Normal0"/>
        <w:numPr>
          <w:ilvl w:val="0"/>
          <w:numId w:val="20"/>
        </w:numPr>
        <w:jc w:val="both"/>
        <w:rPr>
          <w:rFonts w:ascii="Arial" w:hAnsi="Arial" w:cs="Arial"/>
          <w:i/>
          <w:iCs/>
          <w:color w:val="000000" w:themeColor="text1"/>
          <w:lang w:val="es-ES" w:eastAsia="es-ES"/>
        </w:rPr>
      </w:pPr>
      <w:r w:rsidRPr="483C110B">
        <w:rPr>
          <w:rFonts w:ascii="Arial" w:hAnsi="Arial" w:cs="Arial"/>
          <w:i/>
          <w:iCs/>
          <w:color w:val="000000" w:themeColor="text1"/>
          <w:lang w:val="es-ES" w:eastAsia="es-ES"/>
        </w:rPr>
        <w:t>Dictar las normas necesarias para garantizar el adecuado cumplimiento de las funciones y la eficiente prestación de los servicios a cargo del Distrito. (…)</w:t>
      </w:r>
    </w:p>
    <w:p w14:paraId="69C56165" w14:textId="77777777" w:rsidR="009E1160" w:rsidRPr="004F0E26" w:rsidRDefault="009E1160" w:rsidP="009E1160">
      <w:pPr>
        <w:pStyle w:val="Normal0"/>
        <w:ind w:left="1080"/>
        <w:jc w:val="both"/>
        <w:rPr>
          <w:rFonts w:ascii="Arial" w:hAnsi="Arial" w:cs="Arial"/>
          <w:i/>
          <w:iCs/>
          <w:color w:val="000000"/>
          <w:lang w:val="es-ES" w:eastAsia="es-ES"/>
        </w:rPr>
      </w:pPr>
    </w:p>
    <w:p w14:paraId="1C3B4747" w14:textId="25F63D0C" w:rsidR="004F0E26" w:rsidRDefault="004F0E26">
      <w:pPr>
        <w:pStyle w:val="Normal0"/>
        <w:jc w:val="both"/>
        <w:rPr>
          <w:rFonts w:ascii="Arial" w:hAnsi="Arial" w:cs="Arial"/>
          <w:color w:val="000000"/>
          <w:szCs w:val="20"/>
          <w:lang w:val="es-ES" w:eastAsia="es-ES"/>
        </w:rPr>
      </w:pPr>
    </w:p>
    <w:p w14:paraId="7290AAA1" w14:textId="10E85149" w:rsidR="004D3D7D" w:rsidRPr="004F0E26" w:rsidRDefault="004D3D7D">
      <w:pPr>
        <w:pStyle w:val="Normal0"/>
        <w:jc w:val="both"/>
        <w:rPr>
          <w:rFonts w:ascii="Arial" w:hAnsi="Arial" w:cs="Arial"/>
          <w:color w:val="000000"/>
          <w:szCs w:val="20"/>
          <w:lang w:val="es-ES" w:eastAsia="es-ES"/>
        </w:rPr>
      </w:pPr>
      <w:r w:rsidRPr="004D3D7D">
        <w:rPr>
          <w:rFonts w:ascii="Arial" w:hAnsi="Arial" w:cs="Arial"/>
          <w:b/>
          <w:color w:val="000000"/>
          <w:szCs w:val="20"/>
          <w:lang w:val="es-ES" w:eastAsia="es-ES"/>
        </w:rPr>
        <w:t>4</w:t>
      </w:r>
      <w:r>
        <w:rPr>
          <w:rFonts w:ascii="Arial" w:hAnsi="Arial" w:cs="Arial"/>
          <w:color w:val="000000"/>
          <w:szCs w:val="20"/>
          <w:lang w:val="es-ES" w:eastAsia="es-ES"/>
        </w:rPr>
        <w:t xml:space="preserve">. </w:t>
      </w:r>
      <w:r w:rsidRPr="00A003B5">
        <w:rPr>
          <w:rFonts w:ascii="Arial" w:hAnsi="Arial" w:cs="Arial"/>
          <w:b/>
          <w:color w:val="000000"/>
          <w:szCs w:val="20"/>
          <w:lang w:val="es-ES" w:eastAsia="es-ES"/>
        </w:rPr>
        <w:t>IMPACTO FISCAL</w:t>
      </w:r>
    </w:p>
    <w:p w14:paraId="2255660C" w14:textId="3B831797" w:rsidR="004F0E26" w:rsidRDefault="004F0E26">
      <w:pPr>
        <w:pStyle w:val="Normal0"/>
        <w:jc w:val="both"/>
        <w:rPr>
          <w:rFonts w:ascii="Arial" w:hAnsi="Arial" w:cs="Arial"/>
        </w:rPr>
      </w:pPr>
    </w:p>
    <w:p w14:paraId="1EB1EB36" w14:textId="4F6FF008" w:rsidR="004D3D7D" w:rsidRDefault="004D3D7D" w:rsidP="004D3D7D">
      <w:pPr>
        <w:widowControl w:val="0"/>
        <w:pBdr>
          <w:top w:val="nil"/>
          <w:left w:val="nil"/>
          <w:bottom w:val="nil"/>
          <w:right w:val="nil"/>
          <w:between w:val="nil"/>
        </w:pBdr>
        <w:jc w:val="both"/>
        <w:rPr>
          <w:rFonts w:ascii="Arial" w:hAnsi="Arial" w:cs="Arial"/>
          <w:bCs/>
          <w:color w:val="000000"/>
          <w:szCs w:val="20"/>
          <w:lang w:val="es-ES" w:eastAsia="es-ES"/>
        </w:rPr>
      </w:pPr>
      <w:r w:rsidRPr="001E2898">
        <w:rPr>
          <w:rFonts w:ascii="Arial" w:hAnsi="Arial" w:cs="Arial"/>
          <w:bCs/>
          <w:color w:val="000000"/>
          <w:szCs w:val="20"/>
          <w:lang w:val="es-ES" w:eastAsia="es-ES"/>
        </w:rPr>
        <w:t>El presente proyecto no genera ningún impacto fiscal adicional, solo traza una ruta adicional dentro del plan de acción de la Secretaría Distrital de Seguridad Convivencia y Justicia, la cual puede llevarse a cabo con el presupuesto actual.</w:t>
      </w:r>
      <w:r>
        <w:rPr>
          <w:rFonts w:ascii="Arial" w:hAnsi="Arial" w:cs="Arial"/>
          <w:bCs/>
          <w:color w:val="000000"/>
          <w:szCs w:val="20"/>
          <w:lang w:val="es-ES" w:eastAsia="es-ES"/>
        </w:rPr>
        <w:t xml:space="preserve"> </w:t>
      </w:r>
    </w:p>
    <w:p w14:paraId="14584DC2" w14:textId="1AABBFB4" w:rsidR="009E1160" w:rsidRDefault="009E1160" w:rsidP="004D3D7D">
      <w:pPr>
        <w:widowControl w:val="0"/>
        <w:pBdr>
          <w:top w:val="nil"/>
          <w:left w:val="nil"/>
          <w:bottom w:val="nil"/>
          <w:right w:val="nil"/>
          <w:between w:val="nil"/>
        </w:pBdr>
        <w:jc w:val="both"/>
        <w:rPr>
          <w:rFonts w:ascii="Arial" w:hAnsi="Arial" w:cs="Arial"/>
          <w:bCs/>
          <w:color w:val="000000"/>
          <w:szCs w:val="20"/>
          <w:lang w:val="es-ES" w:eastAsia="es-ES"/>
        </w:rPr>
      </w:pPr>
    </w:p>
    <w:p w14:paraId="49E62705" w14:textId="1D73C15C" w:rsidR="009E1160" w:rsidRDefault="009E1160" w:rsidP="004D3D7D">
      <w:pPr>
        <w:widowControl w:val="0"/>
        <w:pBdr>
          <w:top w:val="nil"/>
          <w:left w:val="nil"/>
          <w:bottom w:val="nil"/>
          <w:right w:val="nil"/>
          <w:between w:val="nil"/>
        </w:pBdr>
        <w:jc w:val="both"/>
        <w:rPr>
          <w:rFonts w:ascii="Arial" w:hAnsi="Arial" w:cs="Arial"/>
          <w:bCs/>
          <w:color w:val="000000"/>
          <w:szCs w:val="20"/>
          <w:lang w:val="es-ES" w:eastAsia="es-ES"/>
        </w:rPr>
      </w:pPr>
    </w:p>
    <w:p w14:paraId="7CCDB864" w14:textId="7B27C996" w:rsidR="009E1160" w:rsidRDefault="009E1160" w:rsidP="004D3D7D">
      <w:pPr>
        <w:widowControl w:val="0"/>
        <w:pBdr>
          <w:top w:val="nil"/>
          <w:left w:val="nil"/>
          <w:bottom w:val="nil"/>
          <w:right w:val="nil"/>
          <w:between w:val="nil"/>
        </w:pBdr>
        <w:jc w:val="both"/>
        <w:rPr>
          <w:rFonts w:ascii="Arial" w:hAnsi="Arial" w:cs="Arial"/>
          <w:bCs/>
          <w:color w:val="000000"/>
          <w:szCs w:val="20"/>
          <w:lang w:val="es-ES" w:eastAsia="es-ES"/>
        </w:rPr>
      </w:pPr>
    </w:p>
    <w:p w14:paraId="406D8A09" w14:textId="45554F90" w:rsidR="009E1160" w:rsidRDefault="009E1160" w:rsidP="004D3D7D">
      <w:pPr>
        <w:widowControl w:val="0"/>
        <w:pBdr>
          <w:top w:val="nil"/>
          <w:left w:val="nil"/>
          <w:bottom w:val="nil"/>
          <w:right w:val="nil"/>
          <w:between w:val="nil"/>
        </w:pBdr>
        <w:jc w:val="both"/>
        <w:rPr>
          <w:rFonts w:ascii="Arial" w:hAnsi="Arial" w:cs="Arial"/>
          <w:bCs/>
          <w:color w:val="000000"/>
          <w:szCs w:val="20"/>
          <w:lang w:val="es-ES" w:eastAsia="es-ES"/>
        </w:rPr>
      </w:pPr>
    </w:p>
    <w:p w14:paraId="74DA2E69" w14:textId="77777777" w:rsidR="009E1160" w:rsidRDefault="009E1160" w:rsidP="004D3D7D">
      <w:pPr>
        <w:widowControl w:val="0"/>
        <w:pBdr>
          <w:top w:val="nil"/>
          <w:left w:val="nil"/>
          <w:bottom w:val="nil"/>
          <w:right w:val="nil"/>
          <w:between w:val="nil"/>
        </w:pBdr>
        <w:jc w:val="both"/>
        <w:rPr>
          <w:rFonts w:ascii="Arial" w:hAnsi="Arial" w:cs="Arial"/>
          <w:bCs/>
          <w:color w:val="000000"/>
          <w:szCs w:val="20"/>
          <w:lang w:val="es-ES" w:eastAsia="es-ES"/>
        </w:rPr>
      </w:pPr>
    </w:p>
    <w:p w14:paraId="2F2CCCEE" w14:textId="77777777" w:rsidR="004D3D7D" w:rsidRPr="004F0E26" w:rsidRDefault="004D3D7D">
      <w:pPr>
        <w:pStyle w:val="Normal0"/>
        <w:jc w:val="both"/>
        <w:rPr>
          <w:rFonts w:ascii="Arial" w:hAnsi="Arial" w:cs="Arial"/>
        </w:rPr>
      </w:pPr>
    </w:p>
    <w:p w14:paraId="725073DD" w14:textId="77777777" w:rsidR="004F0E26" w:rsidRPr="004F0E26" w:rsidRDefault="004F0E26">
      <w:pPr>
        <w:pStyle w:val="Normal0"/>
        <w:jc w:val="both"/>
        <w:rPr>
          <w:rFonts w:ascii="Arial" w:hAnsi="Arial" w:cs="Arial"/>
        </w:rPr>
      </w:pPr>
    </w:p>
    <w:p w14:paraId="000001F8" w14:textId="62623515" w:rsidR="003D0BBF" w:rsidRDefault="004D3D7D" w:rsidP="004D3D7D">
      <w:pPr>
        <w:pStyle w:val="Normal0"/>
        <w:pBdr>
          <w:top w:val="nil"/>
          <w:left w:val="nil"/>
          <w:bottom w:val="nil"/>
          <w:right w:val="nil"/>
          <w:between w:val="nil"/>
        </w:pBdr>
        <w:rPr>
          <w:rFonts w:ascii="Arial" w:eastAsia="Arial" w:hAnsi="Arial" w:cs="Arial"/>
          <w:b/>
          <w:color w:val="000000"/>
          <w:sz w:val="22"/>
          <w:szCs w:val="22"/>
        </w:rPr>
      </w:pPr>
      <w:r>
        <w:rPr>
          <w:rFonts w:ascii="Arial" w:eastAsia="Arial" w:hAnsi="Arial" w:cs="Arial"/>
          <w:b/>
          <w:color w:val="000000"/>
          <w:sz w:val="22"/>
          <w:szCs w:val="22"/>
        </w:rPr>
        <w:lastRenderedPageBreak/>
        <w:t xml:space="preserve">5. </w:t>
      </w:r>
      <w:r w:rsidR="0040236E">
        <w:rPr>
          <w:rFonts w:ascii="Arial" w:eastAsia="Arial" w:hAnsi="Arial" w:cs="Arial"/>
          <w:b/>
          <w:color w:val="000000"/>
          <w:sz w:val="22"/>
          <w:szCs w:val="22"/>
        </w:rPr>
        <w:t>CONSIDERACIONES DE LA PONENTE</w:t>
      </w:r>
    </w:p>
    <w:p w14:paraId="000001F9" w14:textId="77777777" w:rsidR="003D0BBF" w:rsidRDefault="003D0BBF">
      <w:pPr>
        <w:pStyle w:val="Normal0"/>
        <w:pBdr>
          <w:top w:val="nil"/>
          <w:left w:val="nil"/>
          <w:bottom w:val="nil"/>
          <w:right w:val="nil"/>
          <w:between w:val="nil"/>
        </w:pBdr>
        <w:ind w:left="358"/>
        <w:rPr>
          <w:rFonts w:ascii="Arial" w:eastAsia="Arial" w:hAnsi="Arial" w:cs="Arial"/>
          <w:b/>
          <w:color w:val="000000"/>
          <w:sz w:val="22"/>
          <w:szCs w:val="22"/>
        </w:rPr>
      </w:pPr>
    </w:p>
    <w:p w14:paraId="781ADA34" w14:textId="77777777" w:rsidR="00047B7B" w:rsidRPr="00047B7B" w:rsidRDefault="00047B7B" w:rsidP="00047B7B">
      <w:pPr>
        <w:pStyle w:val="Normal0"/>
        <w:jc w:val="both"/>
        <w:rPr>
          <w:rFonts w:ascii="Arial" w:eastAsia="Arial" w:hAnsi="Arial" w:cs="Arial"/>
        </w:rPr>
      </w:pPr>
      <w:r w:rsidRPr="483C110B">
        <w:rPr>
          <w:rFonts w:ascii="Arial" w:eastAsia="Arial" w:hAnsi="Arial" w:cs="Arial"/>
        </w:rPr>
        <w:t xml:space="preserve">El Proyecto de Acuerdo </w:t>
      </w:r>
      <w:r w:rsidRPr="483C110B">
        <w:rPr>
          <w:rFonts w:ascii="Arial" w:eastAsia="Arial" w:hAnsi="Arial" w:cs="Arial"/>
          <w:i/>
          <w:iCs/>
        </w:rPr>
        <w:t>“Por medio del cual se crea la estrategia contra la receptación de autopartes, celulares y mobiliario urbano en Bogotá”</w:t>
      </w:r>
      <w:r w:rsidRPr="483C110B">
        <w:rPr>
          <w:rFonts w:ascii="Arial" w:eastAsia="Arial" w:hAnsi="Arial" w:cs="Arial"/>
        </w:rPr>
        <w:t xml:space="preserve"> responde de manera directa y estructural a una problemática que afecta de forma sensible la seguridad, la convivencia y el patrimonio público y privado en el Distrito Capital.</w:t>
      </w:r>
    </w:p>
    <w:p w14:paraId="00000209" w14:textId="397CC263" w:rsidR="003D0BBF" w:rsidRDefault="00047B7B" w:rsidP="361F02C1">
      <w:pPr>
        <w:pStyle w:val="Normal0"/>
        <w:jc w:val="both"/>
        <w:rPr>
          <w:rFonts w:ascii="Arial" w:eastAsia="Arial" w:hAnsi="Arial" w:cs="Arial"/>
          <w:lang w:val="es-ES"/>
        </w:rPr>
      </w:pPr>
      <w:r w:rsidRPr="361F02C1">
        <w:rPr>
          <w:rFonts w:ascii="Arial" w:eastAsia="Arial" w:hAnsi="Arial" w:cs="Arial"/>
          <w:lang w:val="es-ES"/>
        </w:rPr>
        <w:t>Al igual que el autor, considero que la receptación constituye un eslabón fundamental dentro de la cadena delictiva, en tanto facilita la circulación y comercialización de bienes producto del hurto. Atacar este fenómeno no solo implica reaccionar frente a sus efectos, sino intervenir una de las causas que incentivan la comisión de delitos contra el patrimonio económico. En ese sentido, la iniciativa demuestra un enfoque estratégico e inteligente de la política pública de seguridad, al no limitarse al control del delito base, sino al mercado que lo sostiene.</w:t>
      </w:r>
    </w:p>
    <w:p w14:paraId="352C29A5" w14:textId="47B4BC15" w:rsidR="00047B7B" w:rsidRDefault="00047B7B" w:rsidP="00047B7B">
      <w:pPr>
        <w:pStyle w:val="Normal0"/>
        <w:jc w:val="both"/>
        <w:rPr>
          <w:rFonts w:ascii="Arial" w:eastAsia="Arial" w:hAnsi="Arial" w:cs="Arial"/>
        </w:rPr>
      </w:pPr>
    </w:p>
    <w:p w14:paraId="26DF3C8D" w14:textId="5D320560" w:rsidR="00047B7B" w:rsidRPr="00047B7B" w:rsidRDefault="00047B7B" w:rsidP="00047B7B">
      <w:pPr>
        <w:pStyle w:val="Normal0"/>
        <w:jc w:val="both"/>
        <w:rPr>
          <w:rFonts w:ascii="Arial" w:eastAsia="Arial" w:hAnsi="Arial" w:cs="Arial"/>
        </w:rPr>
      </w:pPr>
      <w:r>
        <w:rPr>
          <w:rFonts w:ascii="Arial" w:eastAsia="Arial" w:hAnsi="Arial" w:cs="Arial"/>
        </w:rPr>
        <w:t>Coincido en que u</w:t>
      </w:r>
      <w:r w:rsidRPr="00047B7B">
        <w:rPr>
          <w:rFonts w:ascii="Arial" w:eastAsia="Arial" w:hAnsi="Arial" w:cs="Arial"/>
        </w:rPr>
        <w:t>na de las principales virtudes del Proyecto radica en comprender que el hurto de celulares, autopartes y mobiliario urbano persiste en la medida en que existe un mercado dispuesto a adquirir y redistribuir estos bienes. Al establecer una estrategia distrital orientada a combatir la receptación, se desestimula la demanda y se reduce el incentivo económico que alimenta estas conductas.</w:t>
      </w:r>
    </w:p>
    <w:p w14:paraId="5D22A544" w14:textId="77777777" w:rsidR="00047B7B" w:rsidRPr="00047B7B" w:rsidRDefault="00047B7B" w:rsidP="00047B7B">
      <w:pPr>
        <w:pStyle w:val="Normal0"/>
        <w:jc w:val="both"/>
        <w:rPr>
          <w:rFonts w:ascii="Arial" w:eastAsia="Arial" w:hAnsi="Arial" w:cs="Arial"/>
        </w:rPr>
      </w:pPr>
    </w:p>
    <w:p w14:paraId="7BA05356" w14:textId="1DF4D615" w:rsidR="00047B7B" w:rsidRDefault="00047B7B" w:rsidP="00047B7B">
      <w:pPr>
        <w:pStyle w:val="Normal0"/>
        <w:jc w:val="both"/>
        <w:rPr>
          <w:rFonts w:ascii="Arial" w:eastAsia="Arial" w:hAnsi="Arial" w:cs="Arial"/>
        </w:rPr>
      </w:pPr>
      <w:r>
        <w:rPr>
          <w:rFonts w:ascii="Arial" w:eastAsia="Arial" w:hAnsi="Arial" w:cs="Arial"/>
        </w:rPr>
        <w:t>Considero que un</w:t>
      </w:r>
      <w:r w:rsidRPr="00047B7B">
        <w:rPr>
          <w:rFonts w:ascii="Arial" w:eastAsia="Arial" w:hAnsi="Arial" w:cs="Arial"/>
        </w:rPr>
        <w:t xml:space="preserve"> enfoque preventivo y estructural fortalece la política criminal en el ámbito local, contribuyendo a la disminución progresiva de delitos que impactan directamente la percepción de seguridad de la ciudadanía.</w:t>
      </w:r>
    </w:p>
    <w:p w14:paraId="11CC5E69" w14:textId="20FA713F" w:rsidR="00047B7B" w:rsidRDefault="00047B7B" w:rsidP="00047B7B">
      <w:pPr>
        <w:pStyle w:val="Normal0"/>
        <w:jc w:val="both"/>
        <w:rPr>
          <w:rFonts w:ascii="Arial" w:eastAsia="Arial" w:hAnsi="Arial" w:cs="Arial"/>
        </w:rPr>
      </w:pPr>
    </w:p>
    <w:p w14:paraId="75CAB3B8" w14:textId="77777777" w:rsidR="00047B7B" w:rsidRPr="00047B7B" w:rsidRDefault="00047B7B" w:rsidP="00722C92">
      <w:pPr>
        <w:pStyle w:val="Normal0"/>
        <w:jc w:val="both"/>
        <w:rPr>
          <w:rFonts w:ascii="Arial" w:eastAsia="Arial" w:hAnsi="Arial" w:cs="Arial"/>
        </w:rPr>
      </w:pPr>
      <w:r w:rsidRPr="00047B7B">
        <w:rPr>
          <w:rFonts w:ascii="Arial" w:eastAsia="Arial" w:hAnsi="Arial" w:cs="Arial"/>
        </w:rPr>
        <w:t>La iniciativa reconoce acertadamente que la receptación afecta tanto el patrimonio individual como el colectivo. El hurto de mobiliario urbano no solo genera detrimento económico para la ciudad, sino que deteriora el espacio público, afecta la prestación de servicios y debilita el sentido de pertenencia ciudadana.</w:t>
      </w:r>
    </w:p>
    <w:p w14:paraId="7C5D94CC" w14:textId="77777777" w:rsidR="00047B7B" w:rsidRPr="00047B7B" w:rsidRDefault="00047B7B" w:rsidP="00722C92">
      <w:pPr>
        <w:pStyle w:val="Normal0"/>
        <w:jc w:val="both"/>
        <w:rPr>
          <w:rFonts w:ascii="Arial" w:eastAsia="Arial" w:hAnsi="Arial" w:cs="Arial"/>
        </w:rPr>
      </w:pPr>
    </w:p>
    <w:p w14:paraId="42D74BD0" w14:textId="0D9FA8BA" w:rsidR="00047B7B" w:rsidRDefault="00047B7B" w:rsidP="00722C92">
      <w:pPr>
        <w:pStyle w:val="Normal0"/>
        <w:jc w:val="both"/>
        <w:rPr>
          <w:rFonts w:ascii="Arial" w:eastAsia="Arial" w:hAnsi="Arial" w:cs="Arial"/>
        </w:rPr>
      </w:pPr>
      <w:r w:rsidRPr="00047B7B">
        <w:rPr>
          <w:rFonts w:ascii="Arial" w:eastAsia="Arial" w:hAnsi="Arial" w:cs="Arial"/>
        </w:rPr>
        <w:t>Al promover acciones orientadas a la recuperación y control de la comercialización de bienes hurtados, el Proyecto protege el patrimonio distrital, optimiza el uso de los recursos públicos y salvaguarda los bienes de los ciudadanos, reafirmando el deber constitucional y legal de las autoridades de proteger la propiedad y el interés general.</w:t>
      </w:r>
    </w:p>
    <w:p w14:paraId="4118AD67" w14:textId="6D4BD242" w:rsidR="00047B7B" w:rsidRDefault="00047B7B" w:rsidP="00047B7B">
      <w:pPr>
        <w:pStyle w:val="Normal0"/>
        <w:jc w:val="both"/>
        <w:rPr>
          <w:rFonts w:ascii="Arial" w:eastAsia="Arial" w:hAnsi="Arial" w:cs="Arial"/>
        </w:rPr>
      </w:pPr>
    </w:p>
    <w:p w14:paraId="23093EE6" w14:textId="71336FF2" w:rsidR="00047B7B" w:rsidRDefault="00047B7B" w:rsidP="00047B7B">
      <w:pPr>
        <w:pStyle w:val="Normal0"/>
        <w:jc w:val="both"/>
        <w:rPr>
          <w:rFonts w:ascii="Arial" w:eastAsia="Arial" w:hAnsi="Arial" w:cs="Arial"/>
        </w:rPr>
      </w:pPr>
      <w:r w:rsidRPr="00047B7B">
        <w:rPr>
          <w:rFonts w:ascii="Arial" w:eastAsia="Arial" w:hAnsi="Arial" w:cs="Arial"/>
        </w:rPr>
        <w:t>El Proyecto evidencia una comprensión integral del fenómeno criminal al reconocer que la receptación no es una conducta aislada, sino que suele estar vinculada a estructuras organizadas que dinamizan la economía ilegal</w:t>
      </w:r>
      <w:r w:rsidR="00722C92">
        <w:rPr>
          <w:rFonts w:ascii="Arial" w:eastAsia="Arial" w:hAnsi="Arial" w:cs="Arial"/>
        </w:rPr>
        <w:t xml:space="preserve"> en Bogotá</w:t>
      </w:r>
      <w:r w:rsidRPr="00047B7B">
        <w:rPr>
          <w:rFonts w:ascii="Arial" w:eastAsia="Arial" w:hAnsi="Arial" w:cs="Arial"/>
        </w:rPr>
        <w:t>.</w:t>
      </w:r>
    </w:p>
    <w:p w14:paraId="5D5A9637" w14:textId="77777777" w:rsidR="009E1160" w:rsidRPr="00047B7B" w:rsidRDefault="009E1160" w:rsidP="00047B7B">
      <w:pPr>
        <w:pStyle w:val="Normal0"/>
        <w:jc w:val="both"/>
        <w:rPr>
          <w:rFonts w:ascii="Arial" w:eastAsia="Arial" w:hAnsi="Arial" w:cs="Arial"/>
        </w:rPr>
      </w:pPr>
    </w:p>
    <w:p w14:paraId="34BEB78D" w14:textId="77777777" w:rsidR="00047B7B" w:rsidRPr="00047B7B" w:rsidRDefault="00047B7B" w:rsidP="00047B7B">
      <w:pPr>
        <w:pStyle w:val="Normal0"/>
        <w:jc w:val="both"/>
        <w:rPr>
          <w:rFonts w:ascii="Arial" w:eastAsia="Arial" w:hAnsi="Arial" w:cs="Arial"/>
        </w:rPr>
      </w:pPr>
    </w:p>
    <w:p w14:paraId="10CE17B4" w14:textId="6A431B1F" w:rsidR="00047B7B" w:rsidRDefault="00047B7B" w:rsidP="00047B7B">
      <w:pPr>
        <w:pStyle w:val="Normal0"/>
        <w:jc w:val="both"/>
        <w:rPr>
          <w:rFonts w:ascii="Arial" w:eastAsia="Arial" w:hAnsi="Arial" w:cs="Arial"/>
        </w:rPr>
      </w:pPr>
      <w:r w:rsidRPr="00047B7B">
        <w:rPr>
          <w:rFonts w:ascii="Arial" w:eastAsia="Arial" w:hAnsi="Arial" w:cs="Arial"/>
        </w:rPr>
        <w:lastRenderedPageBreak/>
        <w:t>La estrategia propuesta contribuye a debilitar estas redes, afectando su capacidad operativa y financiera. Asimismo, impacta el mercado negro que se nutre de bienes robados, enviando un mensaje claro de rechazo institucional frente a la informalidad ilegal y fortaleciendo la legalidad como principio rector de la</w:t>
      </w:r>
      <w:r w:rsidR="00722C92">
        <w:rPr>
          <w:rFonts w:ascii="Arial" w:eastAsia="Arial" w:hAnsi="Arial" w:cs="Arial"/>
        </w:rPr>
        <w:t xml:space="preserve"> seguridad y la</w:t>
      </w:r>
      <w:r w:rsidRPr="00047B7B">
        <w:rPr>
          <w:rFonts w:ascii="Arial" w:eastAsia="Arial" w:hAnsi="Arial" w:cs="Arial"/>
        </w:rPr>
        <w:t xml:space="preserve"> convivencia ciudadana.</w:t>
      </w:r>
    </w:p>
    <w:p w14:paraId="4AB0F2F1" w14:textId="520D83FC" w:rsidR="00047B7B" w:rsidRDefault="00047B7B" w:rsidP="00047B7B">
      <w:pPr>
        <w:pStyle w:val="Normal0"/>
        <w:jc w:val="both"/>
        <w:rPr>
          <w:rFonts w:ascii="Arial" w:eastAsia="Arial" w:hAnsi="Arial" w:cs="Arial"/>
        </w:rPr>
      </w:pPr>
    </w:p>
    <w:p w14:paraId="0BE66708" w14:textId="43FEB11F" w:rsidR="00047B7B" w:rsidRPr="00047B7B" w:rsidRDefault="00047B7B" w:rsidP="00047B7B">
      <w:pPr>
        <w:pStyle w:val="Normal0"/>
        <w:jc w:val="both"/>
        <w:rPr>
          <w:rFonts w:ascii="Arial" w:eastAsia="Arial" w:hAnsi="Arial" w:cs="Arial"/>
        </w:rPr>
      </w:pPr>
      <w:r w:rsidRPr="00047B7B">
        <w:rPr>
          <w:rFonts w:ascii="Arial" w:eastAsia="Arial" w:hAnsi="Arial" w:cs="Arial"/>
        </w:rPr>
        <w:t>El hurto de celulares y autopartes, así como la sustracción de mobiliario urbano, son conductas que inciden de manera directa en la percepción de inseguridad. La ciudadanía experimenta estos hechos como una afectación cotidiana que deteriora la confianza en el entorno urbano</w:t>
      </w:r>
      <w:r w:rsidR="00CB07BF">
        <w:rPr>
          <w:rFonts w:ascii="Arial" w:eastAsia="Arial" w:hAnsi="Arial" w:cs="Arial"/>
        </w:rPr>
        <w:t xml:space="preserve"> y en las instituciones</w:t>
      </w:r>
      <w:r w:rsidRPr="00047B7B">
        <w:rPr>
          <w:rFonts w:ascii="Arial" w:eastAsia="Arial" w:hAnsi="Arial" w:cs="Arial"/>
        </w:rPr>
        <w:t>.</w:t>
      </w:r>
    </w:p>
    <w:p w14:paraId="210B611F" w14:textId="77777777" w:rsidR="00047B7B" w:rsidRPr="00047B7B" w:rsidRDefault="00047B7B" w:rsidP="00047B7B">
      <w:pPr>
        <w:pStyle w:val="Normal0"/>
        <w:jc w:val="both"/>
        <w:rPr>
          <w:rFonts w:ascii="Arial" w:eastAsia="Arial" w:hAnsi="Arial" w:cs="Arial"/>
        </w:rPr>
      </w:pPr>
    </w:p>
    <w:p w14:paraId="6B8D3522" w14:textId="03D6F24D" w:rsidR="00047B7B" w:rsidRDefault="00047B7B" w:rsidP="00047B7B">
      <w:pPr>
        <w:pStyle w:val="Normal0"/>
        <w:jc w:val="both"/>
        <w:rPr>
          <w:rFonts w:ascii="Arial" w:eastAsia="Arial" w:hAnsi="Arial" w:cs="Arial"/>
        </w:rPr>
      </w:pPr>
      <w:r w:rsidRPr="00047B7B">
        <w:rPr>
          <w:rFonts w:ascii="Arial" w:eastAsia="Arial" w:hAnsi="Arial" w:cs="Arial"/>
        </w:rPr>
        <w:t>Al estructurar una estrategia distrital contra la receptación, el Proyecto contribuye a restaurar la sensación de seguridad, fortaleciendo la confianza en las instituciones y en la capacidad del Estado para enfrentar fenómenos delictivos que afectan la vida diaria de los habitantes de Bogotá.</w:t>
      </w:r>
    </w:p>
    <w:p w14:paraId="681A24C0" w14:textId="6A424CEA" w:rsidR="00047B7B" w:rsidRDefault="00047B7B" w:rsidP="00047B7B">
      <w:pPr>
        <w:pStyle w:val="Normal0"/>
        <w:jc w:val="both"/>
        <w:rPr>
          <w:rFonts w:ascii="Arial" w:eastAsia="Arial" w:hAnsi="Arial" w:cs="Arial"/>
        </w:rPr>
      </w:pPr>
    </w:p>
    <w:p w14:paraId="5151E93D" w14:textId="77777777" w:rsidR="00047B7B" w:rsidRPr="00047B7B" w:rsidRDefault="00047B7B" w:rsidP="1CEFA395">
      <w:pPr>
        <w:pStyle w:val="Normal0"/>
        <w:jc w:val="both"/>
        <w:rPr>
          <w:rFonts w:ascii="Arial" w:eastAsia="Arial" w:hAnsi="Arial" w:cs="Arial"/>
          <w:lang w:val="es-ES"/>
        </w:rPr>
      </w:pPr>
      <w:r w:rsidRPr="1CEFA395">
        <w:rPr>
          <w:rFonts w:ascii="Arial" w:eastAsia="Arial" w:hAnsi="Arial" w:cs="Arial"/>
          <w:lang w:val="es-ES"/>
        </w:rPr>
        <w:t>Resulta igualmente destacable que la iniciativa incorpore un componente de colaboración ciudadana. Combatir la receptación implica no solo acciones institucionales, sino también un cambio cultural orientado a desincentivar la compra de bienes de dudosa procedencia y fomentar la denuncia de actividades ilícitas.</w:t>
      </w:r>
    </w:p>
    <w:p w14:paraId="4E6DB222" w14:textId="77777777" w:rsidR="00047B7B" w:rsidRPr="00047B7B" w:rsidRDefault="00047B7B" w:rsidP="00047B7B">
      <w:pPr>
        <w:pStyle w:val="Normal0"/>
        <w:jc w:val="both"/>
        <w:rPr>
          <w:rFonts w:ascii="Arial" w:eastAsia="Arial" w:hAnsi="Arial" w:cs="Arial"/>
        </w:rPr>
      </w:pPr>
    </w:p>
    <w:p w14:paraId="0C8D959C" w14:textId="4D79092B" w:rsidR="00047B7B" w:rsidRDefault="00047B7B" w:rsidP="00047B7B">
      <w:pPr>
        <w:pStyle w:val="Normal0"/>
        <w:jc w:val="both"/>
        <w:rPr>
          <w:rFonts w:ascii="Arial" w:eastAsia="Arial" w:hAnsi="Arial" w:cs="Arial"/>
        </w:rPr>
      </w:pPr>
      <w:r w:rsidRPr="00047B7B">
        <w:rPr>
          <w:rFonts w:ascii="Arial" w:eastAsia="Arial" w:hAnsi="Arial" w:cs="Arial"/>
        </w:rPr>
        <w:t>En este sentido, el Proyecto promueve la corresponsabilidad entre autoridades y ciudadanía, fortaleciendo la cultura de la legalidad y consolidando una estrategia de prevención que trasciende lo punitivo para situarse en el ámbito pedagógico y comunitario.</w:t>
      </w:r>
    </w:p>
    <w:p w14:paraId="37619987" w14:textId="1BD6D676" w:rsidR="00047B7B" w:rsidRDefault="00047B7B" w:rsidP="00047B7B">
      <w:pPr>
        <w:pStyle w:val="Normal0"/>
        <w:jc w:val="both"/>
        <w:rPr>
          <w:rFonts w:ascii="Arial" w:eastAsia="Arial" w:hAnsi="Arial" w:cs="Arial"/>
        </w:rPr>
      </w:pPr>
    </w:p>
    <w:p w14:paraId="3BCA291B" w14:textId="77777777" w:rsidR="00047B7B" w:rsidRPr="00047B7B" w:rsidRDefault="00047B7B" w:rsidP="00047B7B">
      <w:pPr>
        <w:pStyle w:val="Normal0"/>
        <w:jc w:val="both"/>
        <w:rPr>
          <w:rFonts w:ascii="Arial" w:eastAsia="Arial" w:hAnsi="Arial" w:cs="Arial"/>
        </w:rPr>
      </w:pPr>
      <w:r w:rsidRPr="00047B7B">
        <w:rPr>
          <w:rFonts w:ascii="Arial" w:eastAsia="Arial" w:hAnsi="Arial" w:cs="Arial"/>
        </w:rPr>
        <w:t>El Proyecto de Acuerdo objeto de estudio se caracteriza por su pertinencia, enfoque estratégico y coherencia con los fines esenciales del Estado y las competencias del Distrito en materia de seguridad, convivencia y protección del patrimonio.</w:t>
      </w:r>
    </w:p>
    <w:p w14:paraId="5597C0AE" w14:textId="77777777" w:rsidR="00047B7B" w:rsidRPr="00047B7B" w:rsidRDefault="00047B7B" w:rsidP="00047B7B">
      <w:pPr>
        <w:pStyle w:val="Normal0"/>
        <w:jc w:val="both"/>
        <w:rPr>
          <w:rFonts w:ascii="Arial" w:eastAsia="Arial" w:hAnsi="Arial" w:cs="Arial"/>
        </w:rPr>
      </w:pPr>
    </w:p>
    <w:p w14:paraId="1BEE2CC9" w14:textId="7741AD32" w:rsidR="00047B7B" w:rsidRDefault="00047B7B" w:rsidP="00047B7B">
      <w:pPr>
        <w:pStyle w:val="Normal0"/>
        <w:jc w:val="both"/>
        <w:rPr>
          <w:rFonts w:ascii="Arial" w:eastAsia="Arial" w:hAnsi="Arial" w:cs="Arial"/>
        </w:rPr>
      </w:pPr>
      <w:r w:rsidRPr="00047B7B">
        <w:rPr>
          <w:rFonts w:ascii="Arial" w:eastAsia="Arial" w:hAnsi="Arial" w:cs="Arial"/>
        </w:rPr>
        <w:t>Su aprobación representa un avance significativo en la consolidación de una política pública integral contra la receptación, atacando un factor determinante en la dinámica del hurto y contribuyendo a la construcción de una Bogotá más segura, ordenada y comprometida con la legalidad.</w:t>
      </w:r>
    </w:p>
    <w:p w14:paraId="2D9E429D" w14:textId="2B6E46CC" w:rsidR="009E1160" w:rsidRDefault="009E1160" w:rsidP="00047B7B">
      <w:pPr>
        <w:pStyle w:val="Normal0"/>
        <w:jc w:val="both"/>
        <w:rPr>
          <w:rFonts w:ascii="Arial" w:eastAsia="Arial" w:hAnsi="Arial" w:cs="Arial"/>
        </w:rPr>
      </w:pPr>
    </w:p>
    <w:p w14:paraId="409EB7B5" w14:textId="23FA6C0E" w:rsidR="009E1160" w:rsidRDefault="009E1160" w:rsidP="00047B7B">
      <w:pPr>
        <w:pStyle w:val="Normal0"/>
        <w:jc w:val="both"/>
        <w:rPr>
          <w:rFonts w:ascii="Arial" w:eastAsia="Arial" w:hAnsi="Arial" w:cs="Arial"/>
        </w:rPr>
      </w:pPr>
    </w:p>
    <w:p w14:paraId="59100BA2" w14:textId="579B28AE" w:rsidR="009E1160" w:rsidRDefault="009E1160" w:rsidP="00047B7B">
      <w:pPr>
        <w:pStyle w:val="Normal0"/>
        <w:jc w:val="both"/>
        <w:rPr>
          <w:rFonts w:ascii="Arial" w:eastAsia="Arial" w:hAnsi="Arial" w:cs="Arial"/>
        </w:rPr>
      </w:pPr>
    </w:p>
    <w:p w14:paraId="76748B73" w14:textId="7016BEB9" w:rsidR="009E1160" w:rsidRDefault="009E1160" w:rsidP="00047B7B">
      <w:pPr>
        <w:pStyle w:val="Normal0"/>
        <w:jc w:val="both"/>
        <w:rPr>
          <w:rFonts w:ascii="Arial" w:eastAsia="Arial" w:hAnsi="Arial" w:cs="Arial"/>
        </w:rPr>
      </w:pPr>
    </w:p>
    <w:p w14:paraId="339FBA77" w14:textId="77777777" w:rsidR="009E1160" w:rsidRDefault="009E1160" w:rsidP="00047B7B">
      <w:pPr>
        <w:pStyle w:val="Normal0"/>
        <w:jc w:val="both"/>
        <w:rPr>
          <w:rFonts w:ascii="Arial" w:eastAsia="Arial" w:hAnsi="Arial" w:cs="Arial"/>
        </w:rPr>
      </w:pPr>
    </w:p>
    <w:p w14:paraId="3AEFE3C9" w14:textId="77777777" w:rsidR="00047B7B" w:rsidRPr="00047B7B" w:rsidRDefault="00047B7B" w:rsidP="00047B7B">
      <w:pPr>
        <w:pStyle w:val="Normal0"/>
        <w:jc w:val="both"/>
        <w:rPr>
          <w:rFonts w:ascii="Arial" w:eastAsia="Arial" w:hAnsi="Arial" w:cs="Arial"/>
          <w:highlight w:val="yellow"/>
        </w:rPr>
      </w:pPr>
    </w:p>
    <w:p w14:paraId="0000020B" w14:textId="23C5655D" w:rsidR="003D0BBF" w:rsidRDefault="004D3D7D">
      <w:pPr>
        <w:pStyle w:val="Normal0"/>
        <w:rPr>
          <w:rFonts w:ascii="Arial" w:eastAsia="Arial" w:hAnsi="Arial" w:cs="Arial"/>
          <w:b/>
        </w:rPr>
      </w:pPr>
      <w:r>
        <w:rPr>
          <w:rFonts w:ascii="Arial" w:eastAsia="Arial" w:hAnsi="Arial" w:cs="Arial"/>
          <w:b/>
        </w:rPr>
        <w:lastRenderedPageBreak/>
        <w:t xml:space="preserve">6. </w:t>
      </w:r>
      <w:r w:rsidR="0040236E">
        <w:rPr>
          <w:rFonts w:ascii="Arial" w:eastAsia="Arial" w:hAnsi="Arial" w:cs="Arial"/>
          <w:b/>
        </w:rPr>
        <w:t xml:space="preserve">CONCLUSIONES </w:t>
      </w:r>
    </w:p>
    <w:p w14:paraId="0000020C" w14:textId="77777777" w:rsidR="003D0BBF" w:rsidRDefault="003D0BBF">
      <w:pPr>
        <w:pStyle w:val="Normal0"/>
        <w:pBdr>
          <w:top w:val="nil"/>
          <w:left w:val="nil"/>
          <w:bottom w:val="nil"/>
          <w:right w:val="nil"/>
          <w:between w:val="nil"/>
        </w:pBdr>
        <w:ind w:hanging="2"/>
        <w:jc w:val="both"/>
        <w:rPr>
          <w:rFonts w:ascii="Arial" w:eastAsia="Arial" w:hAnsi="Arial" w:cs="Arial"/>
          <w:color w:val="000000"/>
          <w:sz w:val="22"/>
          <w:szCs w:val="22"/>
        </w:rPr>
      </w:pPr>
    </w:p>
    <w:p w14:paraId="0000020D" w14:textId="30396B1D" w:rsidR="003D0BBF" w:rsidRPr="00F935D1" w:rsidRDefault="0040236E" w:rsidP="00F935D1">
      <w:pPr>
        <w:pStyle w:val="Normal0"/>
        <w:pBdr>
          <w:top w:val="nil"/>
          <w:left w:val="nil"/>
          <w:bottom w:val="nil"/>
          <w:right w:val="nil"/>
          <w:between w:val="nil"/>
        </w:pBdr>
        <w:ind w:hanging="2"/>
        <w:jc w:val="both"/>
        <w:rPr>
          <w:rFonts w:ascii="Arial" w:eastAsia="Arial" w:hAnsi="Arial" w:cs="Arial"/>
          <w:b/>
          <w:bCs/>
          <w:color w:val="000000" w:themeColor="text1"/>
          <w:sz w:val="22"/>
          <w:szCs w:val="22"/>
          <w:lang w:val="es-ES"/>
        </w:rPr>
      </w:pPr>
      <w:r w:rsidRPr="7CD8FCEB">
        <w:rPr>
          <w:rFonts w:ascii="Arial" w:eastAsia="Arial" w:hAnsi="Arial" w:cs="Arial"/>
          <w:color w:val="000000" w:themeColor="text1"/>
          <w:sz w:val="22"/>
          <w:szCs w:val="22"/>
          <w:lang w:val="es-ES"/>
        </w:rPr>
        <w:t xml:space="preserve">Con fundamento en lo expuesto, rindo </w:t>
      </w:r>
      <w:r w:rsidRPr="7CD8FCEB">
        <w:rPr>
          <w:rFonts w:ascii="Arial" w:eastAsia="Arial" w:hAnsi="Arial" w:cs="Arial"/>
          <w:b/>
          <w:bCs/>
          <w:color w:val="000000" w:themeColor="text1"/>
          <w:sz w:val="22"/>
          <w:szCs w:val="22"/>
          <w:lang w:val="es-ES"/>
        </w:rPr>
        <w:t>PONENCIA POSITIVA CON MODIFICACIONES</w:t>
      </w:r>
      <w:r w:rsidR="00F935D1">
        <w:rPr>
          <w:rFonts w:ascii="Arial" w:eastAsia="Arial" w:hAnsi="Arial" w:cs="Arial"/>
          <w:color w:val="000000" w:themeColor="text1"/>
          <w:sz w:val="22"/>
          <w:szCs w:val="22"/>
          <w:lang w:val="es-ES"/>
        </w:rPr>
        <w:t xml:space="preserve"> del </w:t>
      </w:r>
      <w:r w:rsidRPr="7CD8FCEB">
        <w:rPr>
          <w:rFonts w:ascii="Arial" w:eastAsia="Arial" w:hAnsi="Arial" w:cs="Arial"/>
          <w:color w:val="000000" w:themeColor="text1"/>
          <w:sz w:val="22"/>
          <w:szCs w:val="22"/>
          <w:lang w:val="es-ES"/>
        </w:rPr>
        <w:t xml:space="preserve">proyecto de acuerdo </w:t>
      </w:r>
      <w:r w:rsidR="004D3D7D">
        <w:rPr>
          <w:rFonts w:ascii="Arial" w:eastAsia="Arial" w:hAnsi="Arial" w:cs="Arial"/>
          <w:b/>
          <w:bCs/>
          <w:color w:val="000000" w:themeColor="text1"/>
          <w:sz w:val="22"/>
          <w:szCs w:val="22"/>
          <w:lang w:val="es-ES"/>
        </w:rPr>
        <w:t>No. 016 DE 2026</w:t>
      </w:r>
      <w:r w:rsidRPr="7CD8FCEB">
        <w:rPr>
          <w:rFonts w:ascii="Arial" w:eastAsia="Arial" w:hAnsi="Arial" w:cs="Arial"/>
          <w:b/>
          <w:bCs/>
          <w:color w:val="000000" w:themeColor="text1"/>
          <w:sz w:val="22"/>
          <w:szCs w:val="22"/>
          <w:lang w:val="es-ES"/>
        </w:rPr>
        <w:t xml:space="preserve"> “</w:t>
      </w:r>
      <w:r w:rsidR="004D3D7D" w:rsidRPr="004D3D7D">
        <w:rPr>
          <w:rFonts w:ascii="Arial" w:eastAsia="Arial" w:hAnsi="Arial" w:cs="Arial"/>
          <w:b/>
          <w:bCs/>
          <w:color w:val="000000" w:themeColor="text1"/>
          <w:sz w:val="22"/>
          <w:szCs w:val="22"/>
          <w:lang w:val="es-ES"/>
        </w:rPr>
        <w:t>POR MEDIO DEL CUAL SE CREA LA ESTRATEGIA</w:t>
      </w:r>
      <w:r w:rsidR="00F935D1">
        <w:rPr>
          <w:rFonts w:ascii="Arial" w:eastAsia="Arial" w:hAnsi="Arial" w:cs="Arial"/>
          <w:b/>
          <w:bCs/>
          <w:color w:val="000000" w:themeColor="text1"/>
          <w:sz w:val="22"/>
          <w:szCs w:val="22"/>
          <w:lang w:val="es-ES"/>
        </w:rPr>
        <w:t xml:space="preserve"> </w:t>
      </w:r>
      <w:r w:rsidR="004D3D7D" w:rsidRPr="004D3D7D">
        <w:rPr>
          <w:rFonts w:ascii="Arial" w:eastAsia="Arial" w:hAnsi="Arial" w:cs="Arial"/>
          <w:b/>
          <w:bCs/>
          <w:color w:val="000000" w:themeColor="text1"/>
          <w:sz w:val="22"/>
          <w:szCs w:val="22"/>
          <w:lang w:val="es-ES"/>
        </w:rPr>
        <w:t>CONTRA LA RECEPTACIÓN DE AUTOPARTES, CELULARES Y MOBILIARIO URBANO EN BOGOTA</w:t>
      </w:r>
      <w:r w:rsidR="00CB07BF" w:rsidRPr="7CD8FCEB">
        <w:rPr>
          <w:rFonts w:ascii="Arial" w:eastAsia="Arial" w:hAnsi="Arial" w:cs="Arial"/>
          <w:b/>
          <w:bCs/>
          <w:color w:val="000000" w:themeColor="text1"/>
          <w:sz w:val="22"/>
          <w:szCs w:val="22"/>
          <w:lang w:val="es-ES"/>
        </w:rPr>
        <w:t xml:space="preserve">”, </w:t>
      </w:r>
      <w:r w:rsidR="00CB07BF" w:rsidRPr="7CD8FCEB">
        <w:rPr>
          <w:rFonts w:ascii="Arial" w:eastAsia="Arial" w:hAnsi="Arial" w:cs="Arial"/>
          <w:color w:val="000000" w:themeColor="text1"/>
          <w:sz w:val="22"/>
          <w:szCs w:val="22"/>
          <w:lang w:val="es-ES"/>
        </w:rPr>
        <w:t>para</w:t>
      </w:r>
      <w:r w:rsidRPr="7CD8FCEB">
        <w:rPr>
          <w:rFonts w:ascii="Arial" w:eastAsia="Arial" w:hAnsi="Arial" w:cs="Arial"/>
          <w:color w:val="000000" w:themeColor="text1"/>
          <w:sz w:val="22"/>
          <w:szCs w:val="22"/>
          <w:lang w:val="es-ES"/>
        </w:rPr>
        <w:t xml:space="preserve"> primer debate al</w:t>
      </w:r>
      <w:r w:rsidR="004D3D7D">
        <w:rPr>
          <w:rFonts w:ascii="Arial" w:eastAsia="Arial" w:hAnsi="Arial" w:cs="Arial"/>
          <w:color w:val="000000" w:themeColor="text1"/>
          <w:sz w:val="22"/>
          <w:szCs w:val="22"/>
          <w:lang w:val="es-ES"/>
        </w:rPr>
        <w:t xml:space="preserve"> interior de la Comisión Segunda Permanente de Gobierno</w:t>
      </w:r>
      <w:r w:rsidRPr="7CD8FCEB">
        <w:rPr>
          <w:rFonts w:ascii="Arial" w:eastAsia="Arial" w:hAnsi="Arial" w:cs="Arial"/>
          <w:color w:val="000000" w:themeColor="text1"/>
          <w:sz w:val="22"/>
          <w:szCs w:val="22"/>
          <w:lang w:val="es-ES"/>
        </w:rPr>
        <w:t>.</w:t>
      </w:r>
    </w:p>
    <w:p w14:paraId="0000020E" w14:textId="77777777" w:rsidR="003D0BBF" w:rsidRDefault="003D0BBF">
      <w:pPr>
        <w:pStyle w:val="Normal0"/>
        <w:jc w:val="both"/>
        <w:rPr>
          <w:rFonts w:ascii="Arial" w:eastAsia="Arial" w:hAnsi="Arial" w:cs="Arial"/>
        </w:rPr>
      </w:pPr>
    </w:p>
    <w:p w14:paraId="3CC4EE67" w14:textId="77777777" w:rsidR="009E1160" w:rsidRDefault="009E1160">
      <w:pPr>
        <w:pStyle w:val="Normal0"/>
        <w:ind w:hanging="2"/>
        <w:jc w:val="both"/>
        <w:rPr>
          <w:rFonts w:ascii="Arial" w:eastAsia="Arial" w:hAnsi="Arial" w:cs="Arial"/>
        </w:rPr>
      </w:pPr>
    </w:p>
    <w:p w14:paraId="53379C45" w14:textId="77777777" w:rsidR="009E1160" w:rsidRDefault="009E1160">
      <w:pPr>
        <w:pStyle w:val="Normal0"/>
        <w:ind w:hanging="2"/>
        <w:jc w:val="both"/>
        <w:rPr>
          <w:rFonts w:ascii="Arial" w:eastAsia="Arial" w:hAnsi="Arial" w:cs="Arial"/>
        </w:rPr>
      </w:pPr>
    </w:p>
    <w:p w14:paraId="0000020F" w14:textId="69FABD28" w:rsidR="003D0BBF" w:rsidRDefault="0040236E">
      <w:pPr>
        <w:pStyle w:val="Normal0"/>
        <w:ind w:hanging="2"/>
        <w:jc w:val="both"/>
        <w:rPr>
          <w:rFonts w:ascii="Arial" w:eastAsia="Arial" w:hAnsi="Arial" w:cs="Arial"/>
        </w:rPr>
      </w:pPr>
      <w:r>
        <w:rPr>
          <w:rFonts w:ascii="Arial" w:eastAsia="Arial" w:hAnsi="Arial" w:cs="Arial"/>
        </w:rPr>
        <w:t xml:space="preserve">Cordialmente, </w:t>
      </w:r>
    </w:p>
    <w:p w14:paraId="00000210" w14:textId="77777777" w:rsidR="003D0BBF" w:rsidRDefault="003D0BBF">
      <w:pPr>
        <w:pStyle w:val="Normal0"/>
        <w:ind w:hanging="2"/>
        <w:jc w:val="both"/>
        <w:rPr>
          <w:rFonts w:ascii="Arial" w:eastAsia="Arial" w:hAnsi="Arial" w:cs="Arial"/>
        </w:rPr>
      </w:pPr>
    </w:p>
    <w:p w14:paraId="00000211" w14:textId="77777777" w:rsidR="003D0BBF" w:rsidRDefault="003D0BBF">
      <w:pPr>
        <w:pStyle w:val="Normal0"/>
        <w:ind w:hanging="2"/>
        <w:jc w:val="both"/>
        <w:rPr>
          <w:rFonts w:ascii="Arial" w:eastAsia="Arial" w:hAnsi="Arial" w:cs="Arial"/>
        </w:rPr>
      </w:pPr>
    </w:p>
    <w:p w14:paraId="6B033E39" w14:textId="1772DCC2" w:rsidR="483C110B" w:rsidRDefault="483C110B" w:rsidP="483C110B">
      <w:pPr>
        <w:pStyle w:val="Normal0"/>
        <w:ind w:hanging="2"/>
        <w:jc w:val="both"/>
        <w:rPr>
          <w:rFonts w:ascii="Arial" w:eastAsia="Arial" w:hAnsi="Arial" w:cs="Arial"/>
          <w:b/>
          <w:bCs/>
        </w:rPr>
      </w:pPr>
    </w:p>
    <w:p w14:paraId="2C8BC237" w14:textId="77777777" w:rsidR="009E1160" w:rsidRDefault="009E1160" w:rsidP="483C110B">
      <w:pPr>
        <w:pStyle w:val="Normal0"/>
        <w:ind w:hanging="2"/>
        <w:jc w:val="both"/>
        <w:rPr>
          <w:rFonts w:ascii="Arial" w:eastAsia="Arial" w:hAnsi="Arial" w:cs="Arial"/>
          <w:b/>
          <w:bCs/>
        </w:rPr>
      </w:pPr>
    </w:p>
    <w:p w14:paraId="00000212" w14:textId="070C2B80" w:rsidR="003D0BBF" w:rsidRDefault="21579F10" w:rsidP="483C110B">
      <w:pPr>
        <w:pStyle w:val="Normal0"/>
        <w:ind w:hanging="2"/>
        <w:jc w:val="both"/>
        <w:rPr>
          <w:rFonts w:ascii="Arial" w:eastAsia="Arial" w:hAnsi="Arial" w:cs="Arial"/>
          <w:b/>
          <w:bCs/>
        </w:rPr>
      </w:pPr>
      <w:r w:rsidRPr="483C110B">
        <w:rPr>
          <w:rFonts w:ascii="Arial" w:eastAsia="Arial" w:hAnsi="Arial" w:cs="Arial"/>
          <w:b/>
          <w:bCs/>
        </w:rPr>
        <w:t xml:space="preserve">ANA TERESA BERNAL MONTAÑEZ </w:t>
      </w:r>
    </w:p>
    <w:p w14:paraId="145BE65C" w14:textId="57A68DD9" w:rsidR="21579F10" w:rsidRDefault="21579F10" w:rsidP="483C110B">
      <w:pPr>
        <w:pStyle w:val="Normal0"/>
        <w:ind w:hanging="2"/>
        <w:jc w:val="both"/>
        <w:rPr>
          <w:rFonts w:ascii="Arial" w:eastAsia="Arial" w:hAnsi="Arial" w:cs="Arial"/>
        </w:rPr>
      </w:pPr>
      <w:r w:rsidRPr="483C110B">
        <w:rPr>
          <w:rFonts w:ascii="Arial" w:eastAsia="Arial" w:hAnsi="Arial" w:cs="Arial"/>
        </w:rPr>
        <w:t>Ponente.</w:t>
      </w:r>
    </w:p>
    <w:p w14:paraId="79F8AB98" w14:textId="099202F1" w:rsidR="21579F10" w:rsidRDefault="21579F10" w:rsidP="483C110B">
      <w:pPr>
        <w:pStyle w:val="Normal0"/>
        <w:ind w:hanging="2"/>
        <w:jc w:val="both"/>
        <w:rPr>
          <w:rFonts w:ascii="Arial" w:eastAsia="Arial" w:hAnsi="Arial" w:cs="Arial"/>
        </w:rPr>
      </w:pPr>
      <w:r w:rsidRPr="483C110B">
        <w:rPr>
          <w:rFonts w:ascii="Arial" w:eastAsia="Arial" w:hAnsi="Arial" w:cs="Arial"/>
        </w:rPr>
        <w:t>Bancada Colombia Humana - Coalición Pacto Histórico</w:t>
      </w:r>
    </w:p>
    <w:p w14:paraId="00000213" w14:textId="77777777" w:rsidR="003D0BBF" w:rsidRDefault="003D0BBF">
      <w:pPr>
        <w:pStyle w:val="Normal0"/>
        <w:ind w:hanging="2"/>
        <w:jc w:val="both"/>
        <w:rPr>
          <w:rFonts w:ascii="Arial" w:eastAsia="Arial" w:hAnsi="Arial" w:cs="Arial"/>
        </w:rPr>
      </w:pPr>
    </w:p>
    <w:p w14:paraId="00000214" w14:textId="77777777" w:rsidR="003D0BBF" w:rsidRDefault="003D0BBF">
      <w:pPr>
        <w:pStyle w:val="Normal0"/>
        <w:ind w:hanging="2"/>
        <w:jc w:val="both"/>
        <w:rPr>
          <w:rFonts w:ascii="Arial" w:eastAsia="Arial" w:hAnsi="Arial" w:cs="Arial"/>
        </w:rPr>
      </w:pPr>
    </w:p>
    <w:p w14:paraId="00000215" w14:textId="77777777" w:rsidR="003D0BBF" w:rsidRDefault="003D0BBF">
      <w:pPr>
        <w:pStyle w:val="Normal0"/>
        <w:ind w:hanging="2"/>
        <w:jc w:val="both"/>
        <w:rPr>
          <w:rFonts w:ascii="Arial" w:eastAsia="Arial" w:hAnsi="Arial" w:cs="Arial"/>
        </w:rPr>
      </w:pPr>
    </w:p>
    <w:p w14:paraId="00000216" w14:textId="77777777" w:rsidR="003D0BBF" w:rsidRDefault="003D0BBF">
      <w:pPr>
        <w:pStyle w:val="Normal0"/>
        <w:ind w:hanging="2"/>
        <w:jc w:val="both"/>
        <w:rPr>
          <w:rFonts w:ascii="Arial" w:eastAsia="Arial" w:hAnsi="Arial" w:cs="Arial"/>
        </w:rPr>
      </w:pPr>
    </w:p>
    <w:p w14:paraId="00000217" w14:textId="77777777" w:rsidR="003D0BBF" w:rsidRDefault="003D0BBF">
      <w:pPr>
        <w:pStyle w:val="Normal0"/>
        <w:ind w:hanging="2"/>
        <w:jc w:val="both"/>
        <w:rPr>
          <w:rFonts w:ascii="Arial" w:eastAsia="Arial" w:hAnsi="Arial" w:cs="Arial"/>
        </w:rPr>
      </w:pPr>
    </w:p>
    <w:p w14:paraId="00000218" w14:textId="77777777" w:rsidR="003D0BBF" w:rsidRDefault="003D0BBF">
      <w:pPr>
        <w:pStyle w:val="Normal0"/>
        <w:ind w:hanging="2"/>
        <w:jc w:val="both"/>
        <w:rPr>
          <w:rFonts w:ascii="Arial" w:eastAsia="Arial" w:hAnsi="Arial" w:cs="Arial"/>
        </w:rPr>
      </w:pPr>
    </w:p>
    <w:p w14:paraId="00000219" w14:textId="77777777" w:rsidR="003D0BBF" w:rsidRDefault="003D0BBF">
      <w:pPr>
        <w:pStyle w:val="Normal0"/>
        <w:ind w:hanging="2"/>
        <w:jc w:val="both"/>
        <w:rPr>
          <w:rFonts w:ascii="Arial" w:eastAsia="Arial" w:hAnsi="Arial" w:cs="Arial"/>
        </w:rPr>
      </w:pPr>
    </w:p>
    <w:p w14:paraId="6A1AB26D" w14:textId="27FA4EE9" w:rsidR="483C110B" w:rsidRDefault="483C110B" w:rsidP="483C110B">
      <w:pPr>
        <w:pStyle w:val="Normal0"/>
        <w:ind w:hanging="2"/>
        <w:jc w:val="both"/>
        <w:rPr>
          <w:rFonts w:ascii="Arial" w:eastAsia="Arial" w:hAnsi="Arial" w:cs="Arial"/>
        </w:rPr>
      </w:pPr>
    </w:p>
    <w:p w14:paraId="37B60BBF" w14:textId="2C3B2CD2" w:rsidR="483C110B" w:rsidRDefault="483C110B" w:rsidP="483C110B">
      <w:pPr>
        <w:pStyle w:val="Normal0"/>
        <w:ind w:hanging="2"/>
        <w:jc w:val="both"/>
        <w:rPr>
          <w:rFonts w:ascii="Arial" w:eastAsia="Arial" w:hAnsi="Arial" w:cs="Arial"/>
        </w:rPr>
      </w:pPr>
    </w:p>
    <w:p w14:paraId="2341F4DC" w14:textId="055CD5C4" w:rsidR="483C110B" w:rsidRDefault="483C110B" w:rsidP="483C110B">
      <w:pPr>
        <w:pStyle w:val="Normal0"/>
        <w:ind w:hanging="2"/>
        <w:jc w:val="both"/>
        <w:rPr>
          <w:rFonts w:ascii="Arial" w:eastAsia="Arial" w:hAnsi="Arial" w:cs="Arial"/>
        </w:rPr>
      </w:pPr>
    </w:p>
    <w:p w14:paraId="037A28DC" w14:textId="634BA5D9" w:rsidR="483C110B" w:rsidRDefault="483C110B" w:rsidP="483C110B">
      <w:pPr>
        <w:pStyle w:val="Normal0"/>
        <w:ind w:hanging="2"/>
        <w:jc w:val="both"/>
        <w:rPr>
          <w:rFonts w:ascii="Arial" w:eastAsia="Arial" w:hAnsi="Arial" w:cs="Arial"/>
        </w:rPr>
      </w:pPr>
    </w:p>
    <w:p w14:paraId="1AF9C14A" w14:textId="7A361C7F" w:rsidR="483C110B" w:rsidRDefault="483C110B" w:rsidP="483C110B">
      <w:pPr>
        <w:pStyle w:val="Normal0"/>
        <w:ind w:hanging="2"/>
        <w:jc w:val="both"/>
        <w:rPr>
          <w:rFonts w:ascii="Arial" w:eastAsia="Arial" w:hAnsi="Arial" w:cs="Arial"/>
        </w:rPr>
      </w:pPr>
    </w:p>
    <w:p w14:paraId="416B5B38" w14:textId="7444B0AF" w:rsidR="483C110B" w:rsidRDefault="483C110B" w:rsidP="483C110B">
      <w:pPr>
        <w:pStyle w:val="Normal0"/>
        <w:ind w:hanging="2"/>
        <w:jc w:val="both"/>
        <w:rPr>
          <w:rFonts w:ascii="Arial" w:eastAsia="Arial" w:hAnsi="Arial" w:cs="Arial"/>
        </w:rPr>
      </w:pPr>
    </w:p>
    <w:p w14:paraId="1DFA2946" w14:textId="1A407A9F" w:rsidR="483C110B" w:rsidRDefault="483C110B" w:rsidP="483C110B">
      <w:pPr>
        <w:pStyle w:val="Normal0"/>
        <w:ind w:hanging="2"/>
        <w:jc w:val="both"/>
        <w:rPr>
          <w:rFonts w:ascii="Arial" w:eastAsia="Arial" w:hAnsi="Arial" w:cs="Arial"/>
        </w:rPr>
      </w:pPr>
    </w:p>
    <w:p w14:paraId="38165936" w14:textId="7728972F" w:rsidR="483C110B" w:rsidRDefault="483C110B" w:rsidP="483C110B">
      <w:pPr>
        <w:pStyle w:val="Normal0"/>
        <w:ind w:hanging="2"/>
        <w:jc w:val="both"/>
        <w:rPr>
          <w:rFonts w:ascii="Arial" w:eastAsia="Arial" w:hAnsi="Arial" w:cs="Arial"/>
        </w:rPr>
      </w:pPr>
    </w:p>
    <w:p w14:paraId="0E39BC1A" w14:textId="4991B2F0" w:rsidR="483C110B" w:rsidRDefault="483C110B" w:rsidP="483C110B">
      <w:pPr>
        <w:pStyle w:val="Normal0"/>
        <w:ind w:hanging="2"/>
        <w:jc w:val="both"/>
        <w:rPr>
          <w:rFonts w:ascii="Arial" w:eastAsia="Arial" w:hAnsi="Arial" w:cs="Arial"/>
        </w:rPr>
      </w:pPr>
    </w:p>
    <w:p w14:paraId="42AADFC1" w14:textId="0ABDC3A9" w:rsidR="483C110B" w:rsidRDefault="483C110B" w:rsidP="483C110B">
      <w:pPr>
        <w:pStyle w:val="Normal0"/>
        <w:ind w:hanging="2"/>
        <w:jc w:val="both"/>
        <w:rPr>
          <w:rFonts w:ascii="Arial" w:eastAsia="Arial" w:hAnsi="Arial" w:cs="Arial"/>
        </w:rPr>
      </w:pPr>
    </w:p>
    <w:p w14:paraId="653C6487" w14:textId="7E903C7E" w:rsidR="483C110B" w:rsidRDefault="483C110B" w:rsidP="483C110B">
      <w:pPr>
        <w:pStyle w:val="Normal0"/>
        <w:ind w:hanging="2"/>
        <w:jc w:val="both"/>
        <w:rPr>
          <w:rFonts w:ascii="Arial" w:eastAsia="Arial" w:hAnsi="Arial" w:cs="Arial"/>
        </w:rPr>
      </w:pPr>
    </w:p>
    <w:p w14:paraId="244ABE73" w14:textId="5B5F72AB" w:rsidR="483C110B" w:rsidRDefault="483C110B" w:rsidP="483C110B">
      <w:pPr>
        <w:pStyle w:val="Normal0"/>
        <w:ind w:hanging="2"/>
        <w:jc w:val="both"/>
        <w:rPr>
          <w:rFonts w:ascii="Arial" w:eastAsia="Arial" w:hAnsi="Arial" w:cs="Arial"/>
        </w:rPr>
      </w:pPr>
    </w:p>
    <w:p w14:paraId="35F4B66F" w14:textId="4B16ACDD" w:rsidR="483C110B" w:rsidRDefault="483C110B" w:rsidP="483C110B">
      <w:pPr>
        <w:pStyle w:val="Normal0"/>
        <w:ind w:hanging="2"/>
        <w:jc w:val="both"/>
        <w:rPr>
          <w:rFonts w:ascii="Arial" w:eastAsia="Arial" w:hAnsi="Arial" w:cs="Arial"/>
        </w:rPr>
      </w:pPr>
    </w:p>
    <w:p w14:paraId="362896C1" w14:textId="1925AD25" w:rsidR="483C110B" w:rsidRDefault="483C110B" w:rsidP="483C110B">
      <w:pPr>
        <w:pStyle w:val="Normal0"/>
        <w:ind w:hanging="2"/>
        <w:jc w:val="both"/>
        <w:rPr>
          <w:rFonts w:ascii="Arial" w:eastAsia="Arial" w:hAnsi="Arial" w:cs="Arial"/>
        </w:rPr>
      </w:pPr>
    </w:p>
    <w:p w14:paraId="0000021B" w14:textId="20591072" w:rsidR="003D0BBF" w:rsidRDefault="003D0BBF">
      <w:pPr>
        <w:pStyle w:val="Normal0"/>
        <w:ind w:hanging="2"/>
        <w:jc w:val="both"/>
        <w:rPr>
          <w:rFonts w:ascii="Arial" w:eastAsia="Arial" w:hAnsi="Arial" w:cs="Arial"/>
        </w:rPr>
      </w:pPr>
    </w:p>
    <w:p w14:paraId="0000021C" w14:textId="77777777" w:rsidR="003D0BBF" w:rsidRDefault="003D0BBF">
      <w:pPr>
        <w:pStyle w:val="Normal0"/>
        <w:ind w:hanging="2"/>
        <w:jc w:val="both"/>
        <w:rPr>
          <w:rFonts w:ascii="Arial" w:eastAsia="Arial" w:hAnsi="Arial" w:cs="Arial"/>
        </w:rPr>
      </w:pPr>
    </w:p>
    <w:p w14:paraId="0000022D" w14:textId="6C2E6DBB" w:rsidR="003D0BBF" w:rsidRDefault="0040236E" w:rsidP="00CB07BF">
      <w:pPr>
        <w:pStyle w:val="Normal0"/>
        <w:jc w:val="center"/>
        <w:rPr>
          <w:rFonts w:ascii="Arial" w:hAnsi="Arial" w:cs="Arial"/>
          <w:b/>
        </w:rPr>
      </w:pPr>
      <w:r w:rsidRPr="00CB07BF">
        <w:rPr>
          <w:rFonts w:ascii="Arial" w:hAnsi="Arial" w:cs="Arial"/>
          <w:b/>
        </w:rPr>
        <w:lastRenderedPageBreak/>
        <w:t>PROY</w:t>
      </w:r>
      <w:r w:rsidR="00CB07BF">
        <w:rPr>
          <w:rFonts w:ascii="Arial" w:hAnsi="Arial" w:cs="Arial"/>
          <w:b/>
        </w:rPr>
        <w:t xml:space="preserve">ECTO DE ACUERDO No. </w:t>
      </w:r>
      <w:r w:rsidR="005C5398">
        <w:rPr>
          <w:rFonts w:ascii="Arial" w:hAnsi="Arial" w:cs="Arial"/>
          <w:b/>
        </w:rPr>
        <w:t>016</w:t>
      </w:r>
      <w:bookmarkStart w:id="0" w:name="_GoBack"/>
      <w:bookmarkEnd w:id="0"/>
      <w:r w:rsidR="00CB07BF">
        <w:rPr>
          <w:rFonts w:ascii="Arial" w:hAnsi="Arial" w:cs="Arial"/>
          <w:b/>
        </w:rPr>
        <w:t xml:space="preserve"> DE 2026</w:t>
      </w:r>
    </w:p>
    <w:p w14:paraId="0681B91B" w14:textId="77777777" w:rsidR="00CB07BF" w:rsidRPr="00CB07BF" w:rsidRDefault="00CB07BF" w:rsidP="00CB07BF">
      <w:pPr>
        <w:pStyle w:val="Normal0"/>
        <w:jc w:val="center"/>
        <w:rPr>
          <w:rFonts w:ascii="Arial" w:hAnsi="Arial" w:cs="Arial"/>
          <w:b/>
        </w:rPr>
      </w:pPr>
    </w:p>
    <w:p w14:paraId="75C61A9D" w14:textId="77777777" w:rsidR="00CB07BF" w:rsidRPr="00CB07BF" w:rsidRDefault="0040236E" w:rsidP="00CB07BF">
      <w:pPr>
        <w:pStyle w:val="Normal0"/>
        <w:jc w:val="center"/>
        <w:rPr>
          <w:rFonts w:ascii="Arial" w:hAnsi="Arial" w:cs="Arial"/>
          <w:b/>
        </w:rPr>
      </w:pPr>
      <w:r w:rsidRPr="00CB07BF">
        <w:rPr>
          <w:rFonts w:ascii="Arial" w:hAnsi="Arial" w:cs="Arial"/>
          <w:b/>
        </w:rPr>
        <w:t>“</w:t>
      </w:r>
      <w:r w:rsidR="00CB07BF" w:rsidRPr="00CB07BF">
        <w:rPr>
          <w:rFonts w:ascii="Arial" w:hAnsi="Arial" w:cs="Arial"/>
          <w:b/>
        </w:rPr>
        <w:t>POR MEDIO DEL CUAL SE CREA LA ESTRATEGIA</w:t>
      </w:r>
    </w:p>
    <w:p w14:paraId="0000022E" w14:textId="4BF7DD83" w:rsidR="003D0BBF" w:rsidRDefault="00CB07BF" w:rsidP="00CB07BF">
      <w:pPr>
        <w:pStyle w:val="Normal0"/>
        <w:jc w:val="center"/>
        <w:rPr>
          <w:rFonts w:ascii="Arial" w:hAnsi="Arial" w:cs="Arial"/>
          <w:b/>
        </w:rPr>
      </w:pPr>
      <w:r w:rsidRPr="00CB07BF">
        <w:rPr>
          <w:rFonts w:ascii="Arial" w:hAnsi="Arial" w:cs="Arial"/>
          <w:b/>
        </w:rPr>
        <w:t xml:space="preserve"> CONTRA LA RECEPTACIÓN DE AUTOPARTES, CELULARES Y MOBILIARIO URBANO EN BOGOTA</w:t>
      </w:r>
      <w:r w:rsidR="0040236E" w:rsidRPr="00CB07BF">
        <w:rPr>
          <w:rFonts w:ascii="Arial" w:hAnsi="Arial" w:cs="Arial"/>
          <w:b/>
        </w:rPr>
        <w:t>”.</w:t>
      </w:r>
    </w:p>
    <w:p w14:paraId="72CE5E0E" w14:textId="77777777" w:rsidR="00CB07BF" w:rsidRPr="00CB07BF" w:rsidRDefault="00CB07BF" w:rsidP="00CB07BF">
      <w:pPr>
        <w:pStyle w:val="Normal0"/>
        <w:jc w:val="center"/>
        <w:rPr>
          <w:rFonts w:ascii="Arial" w:hAnsi="Arial" w:cs="Arial"/>
          <w:b/>
        </w:rPr>
      </w:pPr>
    </w:p>
    <w:p w14:paraId="0000022F" w14:textId="77777777" w:rsidR="003D0BBF" w:rsidRPr="00CB07BF" w:rsidRDefault="0040236E" w:rsidP="00CB07BF">
      <w:pPr>
        <w:pStyle w:val="Normal0"/>
        <w:jc w:val="center"/>
        <w:rPr>
          <w:rFonts w:ascii="Arial" w:hAnsi="Arial" w:cs="Arial"/>
          <w:b/>
        </w:rPr>
      </w:pPr>
      <w:r w:rsidRPr="00CB07BF">
        <w:rPr>
          <w:rFonts w:ascii="Arial" w:hAnsi="Arial" w:cs="Arial"/>
          <w:b/>
        </w:rPr>
        <w:t>EL CONCEJO DE BOGOTÁ D.C.</w:t>
      </w:r>
    </w:p>
    <w:p w14:paraId="00000230" w14:textId="77777777" w:rsidR="003D0BBF" w:rsidRPr="00CB07BF" w:rsidRDefault="0040236E" w:rsidP="00CB07BF">
      <w:pPr>
        <w:pStyle w:val="Normal0"/>
        <w:jc w:val="center"/>
        <w:rPr>
          <w:rFonts w:ascii="Arial" w:hAnsi="Arial" w:cs="Arial"/>
          <w:b/>
        </w:rPr>
      </w:pPr>
      <w:r w:rsidRPr="00CB07BF">
        <w:rPr>
          <w:rFonts w:ascii="Arial" w:hAnsi="Arial" w:cs="Arial"/>
          <w:b/>
        </w:rPr>
        <w:t>En ejercicio de las facultades que le confiere el numeral 1 del artículo 313 de la Constitución Política de Colombia y el numeral 1 del artículo 12 del Decreto Ley 1421 de 1993</w:t>
      </w:r>
    </w:p>
    <w:p w14:paraId="58035E2C" w14:textId="77777777" w:rsidR="00CB07BF" w:rsidRDefault="00CB07BF" w:rsidP="00CB07BF">
      <w:pPr>
        <w:pStyle w:val="Normal0"/>
        <w:jc w:val="center"/>
        <w:rPr>
          <w:rFonts w:ascii="Arial" w:hAnsi="Arial" w:cs="Arial"/>
          <w:b/>
        </w:rPr>
      </w:pPr>
    </w:p>
    <w:p w14:paraId="00000231" w14:textId="59AB18CC" w:rsidR="003D0BBF" w:rsidRDefault="0040236E" w:rsidP="00CB07BF">
      <w:pPr>
        <w:pStyle w:val="Normal0"/>
        <w:jc w:val="center"/>
        <w:rPr>
          <w:rFonts w:ascii="Arial" w:hAnsi="Arial" w:cs="Arial"/>
          <w:b/>
        </w:rPr>
      </w:pPr>
      <w:r w:rsidRPr="00CB07BF">
        <w:rPr>
          <w:rFonts w:ascii="Arial" w:hAnsi="Arial" w:cs="Arial"/>
          <w:b/>
        </w:rPr>
        <w:t>ACUERDA:</w:t>
      </w:r>
    </w:p>
    <w:p w14:paraId="13E327EC" w14:textId="77777777" w:rsidR="00CB07BF" w:rsidRPr="00CB07BF" w:rsidRDefault="00CB07BF" w:rsidP="00CB07BF">
      <w:pPr>
        <w:pStyle w:val="Normal0"/>
        <w:jc w:val="center"/>
        <w:rPr>
          <w:rFonts w:ascii="Arial" w:hAnsi="Arial" w:cs="Arial"/>
          <w:b/>
        </w:rPr>
      </w:pPr>
    </w:p>
    <w:tbl>
      <w:tblPr>
        <w:tblStyle w:val="a"/>
        <w:tblW w:w="935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5"/>
        <w:gridCol w:w="4675"/>
      </w:tblGrid>
      <w:tr w:rsidR="003D0BBF" w:rsidRPr="00F935D1" w14:paraId="570404D1" w14:textId="77777777" w:rsidTr="483C110B">
        <w:tc>
          <w:tcPr>
            <w:tcW w:w="4675" w:type="dxa"/>
          </w:tcPr>
          <w:p w14:paraId="00000232" w14:textId="77777777" w:rsidR="003D0BBF" w:rsidRPr="00F935D1" w:rsidRDefault="0040236E" w:rsidP="00CB07BF">
            <w:pPr>
              <w:pStyle w:val="Normal0"/>
              <w:jc w:val="center"/>
              <w:rPr>
                <w:rFonts w:ascii="Arial" w:eastAsia="Arial" w:hAnsi="Arial" w:cs="Arial"/>
                <w:b/>
                <w:sz w:val="22"/>
                <w:szCs w:val="22"/>
              </w:rPr>
            </w:pPr>
            <w:r w:rsidRPr="00F935D1">
              <w:rPr>
                <w:rFonts w:ascii="Arial" w:eastAsia="Arial" w:hAnsi="Arial" w:cs="Arial"/>
                <w:b/>
                <w:sz w:val="22"/>
                <w:szCs w:val="22"/>
              </w:rPr>
              <w:t>ARTICULO ORIGINAL</w:t>
            </w:r>
          </w:p>
        </w:tc>
        <w:tc>
          <w:tcPr>
            <w:tcW w:w="4675" w:type="dxa"/>
          </w:tcPr>
          <w:p w14:paraId="00000233" w14:textId="77777777" w:rsidR="003D0BBF" w:rsidRPr="00F935D1" w:rsidRDefault="0040236E" w:rsidP="00CB07BF">
            <w:pPr>
              <w:pStyle w:val="Normal0"/>
              <w:jc w:val="center"/>
              <w:rPr>
                <w:rFonts w:ascii="Arial" w:eastAsia="Arial" w:hAnsi="Arial" w:cs="Arial"/>
                <w:b/>
                <w:sz w:val="22"/>
                <w:szCs w:val="22"/>
              </w:rPr>
            </w:pPr>
            <w:r w:rsidRPr="00F935D1">
              <w:rPr>
                <w:rFonts w:ascii="Arial" w:eastAsia="Arial" w:hAnsi="Arial" w:cs="Arial"/>
                <w:b/>
                <w:sz w:val="22"/>
                <w:szCs w:val="22"/>
              </w:rPr>
              <w:t>MODIFICACIÓN</w:t>
            </w:r>
          </w:p>
        </w:tc>
      </w:tr>
      <w:tr w:rsidR="003D0BBF" w:rsidRPr="00F935D1" w14:paraId="02989CE7" w14:textId="77777777" w:rsidTr="483C110B">
        <w:tc>
          <w:tcPr>
            <w:tcW w:w="4675" w:type="dxa"/>
          </w:tcPr>
          <w:p w14:paraId="00000234" w14:textId="723F88D6" w:rsidR="003D0BBF" w:rsidRPr="00F935D1" w:rsidRDefault="00CB07BF" w:rsidP="00CB07BF">
            <w:pPr>
              <w:pStyle w:val="Normal0"/>
              <w:jc w:val="both"/>
              <w:rPr>
                <w:rFonts w:ascii="Arial" w:eastAsia="Arial" w:hAnsi="Arial" w:cs="Arial"/>
                <w:b/>
                <w:sz w:val="22"/>
                <w:szCs w:val="22"/>
              </w:rPr>
            </w:pPr>
            <w:r w:rsidRPr="00F935D1">
              <w:rPr>
                <w:rFonts w:ascii="Arial" w:eastAsia="Arial" w:hAnsi="Arial" w:cs="Arial"/>
                <w:b/>
                <w:sz w:val="22"/>
                <w:szCs w:val="22"/>
              </w:rPr>
              <w:t>POR MEDIO DEL CUAL SE CREA LA ESTRATEGIA CONTRA LA RECEPTACIÓN DE AUTOPARTES, CELULARES Y MOBILIARIO URBANO EN BOGOTA</w:t>
            </w:r>
          </w:p>
        </w:tc>
        <w:tc>
          <w:tcPr>
            <w:tcW w:w="4675" w:type="dxa"/>
          </w:tcPr>
          <w:p w14:paraId="00000235" w14:textId="7EA6865B" w:rsidR="003D0BBF" w:rsidRPr="00F935D1" w:rsidRDefault="00CB07BF" w:rsidP="00CB07BF">
            <w:pPr>
              <w:pStyle w:val="Normal0"/>
              <w:jc w:val="both"/>
              <w:rPr>
                <w:rFonts w:ascii="Arial" w:eastAsia="Arial" w:hAnsi="Arial" w:cs="Arial"/>
                <w:b/>
                <w:sz w:val="22"/>
                <w:szCs w:val="22"/>
              </w:rPr>
            </w:pPr>
            <w:r w:rsidRPr="00F935D1">
              <w:rPr>
                <w:rFonts w:ascii="Arial" w:eastAsia="Arial" w:hAnsi="Arial" w:cs="Arial"/>
                <w:b/>
                <w:sz w:val="22"/>
                <w:szCs w:val="22"/>
              </w:rPr>
              <w:t>POR MEDIO DEL CUAL SE CREA LA ESTRATEGIA CONTRA LA RECEPTACIÓN DE AUTOPARTES, CELULARES Y MOBILIARIO URBANO EN BOGOTA</w:t>
            </w:r>
          </w:p>
        </w:tc>
      </w:tr>
      <w:tr w:rsidR="003D0BBF" w:rsidRPr="00F935D1" w14:paraId="440511A1" w14:textId="77777777" w:rsidTr="483C110B">
        <w:tc>
          <w:tcPr>
            <w:tcW w:w="4675" w:type="dxa"/>
          </w:tcPr>
          <w:p w14:paraId="4A834977" w14:textId="528E9A4B" w:rsidR="00CB07BF" w:rsidRPr="00F935D1" w:rsidRDefault="0040236E" w:rsidP="00CB07BF">
            <w:pPr>
              <w:jc w:val="both"/>
              <w:rPr>
                <w:rFonts w:ascii="Arial" w:hAnsi="Arial" w:cs="Arial"/>
                <w:color w:val="000000"/>
                <w:sz w:val="22"/>
                <w:szCs w:val="22"/>
                <w:lang w:val="es-ES" w:eastAsia="es-ES"/>
              </w:rPr>
            </w:pPr>
            <w:r w:rsidRPr="00F935D1">
              <w:rPr>
                <w:rFonts w:ascii="Arial" w:eastAsia="Arial" w:hAnsi="Arial" w:cs="Arial"/>
                <w:b/>
                <w:bCs/>
                <w:sz w:val="22"/>
                <w:szCs w:val="22"/>
                <w:lang w:val="es-ES"/>
              </w:rPr>
              <w:t>ARTÍCULO</w:t>
            </w:r>
            <w:r w:rsidR="008405A4" w:rsidRPr="00F935D1">
              <w:rPr>
                <w:rFonts w:ascii="Arial" w:eastAsia="Arial" w:hAnsi="Arial" w:cs="Arial"/>
                <w:b/>
                <w:bCs/>
                <w:color w:val="000000" w:themeColor="text1"/>
                <w:sz w:val="22"/>
                <w:szCs w:val="22"/>
                <w:lang w:val="es-ES"/>
              </w:rPr>
              <w:t xml:space="preserve"> 1</w:t>
            </w:r>
            <w:r w:rsidR="00CB07BF" w:rsidRPr="00F935D1">
              <w:rPr>
                <w:rFonts w:ascii="Arial" w:eastAsia="Arial" w:hAnsi="Arial" w:cs="Arial"/>
                <w:b/>
                <w:bCs/>
                <w:color w:val="000000" w:themeColor="text1"/>
                <w:sz w:val="22"/>
                <w:szCs w:val="22"/>
                <w:lang w:val="es-ES"/>
              </w:rPr>
              <w:t xml:space="preserve">. </w:t>
            </w:r>
            <w:r w:rsidR="00CB07BF" w:rsidRPr="00F935D1">
              <w:rPr>
                <w:rFonts w:ascii="Arial" w:hAnsi="Arial" w:cs="Arial"/>
                <w:color w:val="000000"/>
                <w:sz w:val="22"/>
                <w:szCs w:val="22"/>
                <w:lang w:val="es-ES" w:eastAsia="es-ES"/>
              </w:rPr>
              <w:t>La Secretaría Distrital de Seguridad Convivencia y Justicia y la Secretaría Distrital de Gobierno crearán la estrategia contra la receptación de autopartes, celulares y mobiliario urbano en Bogotá.</w:t>
            </w:r>
          </w:p>
          <w:p w14:paraId="2898C92A" w14:textId="77777777" w:rsidR="003D0BBF" w:rsidRPr="00F935D1" w:rsidRDefault="003D0BBF" w:rsidP="00CB07BF">
            <w:pPr>
              <w:pStyle w:val="Normal0"/>
              <w:shd w:val="clear" w:color="auto" w:fill="FFFFFF" w:themeFill="background1"/>
              <w:jc w:val="both"/>
              <w:rPr>
                <w:rFonts w:ascii="Arial" w:eastAsia="Arial" w:hAnsi="Arial" w:cs="Arial"/>
                <w:sz w:val="22"/>
                <w:szCs w:val="22"/>
                <w:highlight w:val="white"/>
                <w:lang w:val="es-ES"/>
              </w:rPr>
            </w:pPr>
          </w:p>
          <w:p w14:paraId="086A1353" w14:textId="77777777" w:rsidR="00CB07BF" w:rsidRPr="00F935D1" w:rsidRDefault="00CB07BF" w:rsidP="00CB07BF">
            <w:pPr>
              <w:jc w:val="both"/>
              <w:rPr>
                <w:rFonts w:ascii="Arial" w:hAnsi="Arial" w:cs="Arial"/>
                <w:color w:val="000000"/>
                <w:sz w:val="22"/>
                <w:szCs w:val="22"/>
                <w:lang w:val="es-ES" w:eastAsia="es-ES"/>
              </w:rPr>
            </w:pPr>
            <w:r w:rsidRPr="00F935D1">
              <w:rPr>
                <w:rFonts w:ascii="Arial" w:hAnsi="Arial" w:cs="Arial"/>
                <w:b/>
                <w:bCs/>
                <w:color w:val="000000"/>
                <w:sz w:val="22"/>
                <w:szCs w:val="22"/>
                <w:lang w:val="es-ES" w:eastAsia="es-ES"/>
              </w:rPr>
              <w:t>PARÁGRAFO 1:</w:t>
            </w:r>
            <w:r w:rsidRPr="00F935D1">
              <w:rPr>
                <w:rFonts w:ascii="Arial" w:hAnsi="Arial" w:cs="Arial"/>
                <w:color w:val="000000"/>
                <w:sz w:val="22"/>
                <w:szCs w:val="22"/>
                <w:lang w:val="es-ES" w:eastAsia="es-ES"/>
              </w:rPr>
              <w:t xml:space="preserve"> Entiéndase como autopartes las piezas de un vehículo automóvil o motocicleta que se pueden comercializar por separado.</w:t>
            </w:r>
          </w:p>
          <w:p w14:paraId="7E90FBEE" w14:textId="77777777" w:rsidR="00CB07BF" w:rsidRPr="00F935D1" w:rsidRDefault="00CB07BF" w:rsidP="00CB07BF">
            <w:pPr>
              <w:pStyle w:val="Normal0"/>
              <w:shd w:val="clear" w:color="auto" w:fill="FFFFFF" w:themeFill="background1"/>
              <w:jc w:val="both"/>
              <w:rPr>
                <w:rFonts w:ascii="Arial" w:eastAsia="Arial" w:hAnsi="Arial" w:cs="Arial"/>
                <w:sz w:val="22"/>
                <w:szCs w:val="22"/>
                <w:highlight w:val="white"/>
                <w:lang w:val="es-ES"/>
              </w:rPr>
            </w:pPr>
          </w:p>
          <w:p w14:paraId="62BE45E1" w14:textId="77777777" w:rsidR="00CB07BF" w:rsidRPr="00F935D1" w:rsidRDefault="00CB07BF" w:rsidP="00CB07BF">
            <w:pPr>
              <w:jc w:val="both"/>
              <w:rPr>
                <w:rFonts w:ascii="Arial" w:hAnsi="Arial" w:cs="Arial"/>
                <w:color w:val="000000"/>
                <w:sz w:val="22"/>
                <w:szCs w:val="22"/>
                <w:lang w:val="es-ES" w:eastAsia="es-ES"/>
              </w:rPr>
            </w:pPr>
            <w:r w:rsidRPr="00F935D1">
              <w:rPr>
                <w:rFonts w:ascii="Arial" w:hAnsi="Arial" w:cs="Arial"/>
                <w:b/>
                <w:bCs/>
                <w:color w:val="000000"/>
                <w:sz w:val="22"/>
                <w:szCs w:val="22"/>
                <w:lang w:val="es-ES" w:eastAsia="es-ES"/>
              </w:rPr>
              <w:t>PARÁGRAFO 2:</w:t>
            </w:r>
            <w:r w:rsidRPr="00F935D1">
              <w:rPr>
                <w:rFonts w:ascii="Arial" w:hAnsi="Arial" w:cs="Arial"/>
                <w:color w:val="000000"/>
                <w:sz w:val="22"/>
                <w:szCs w:val="22"/>
                <w:lang w:val="es-ES" w:eastAsia="es-ES"/>
              </w:rPr>
              <w:t xml:space="preserve"> Entiéndase como celular a los dispositivos telefónicos móviles de comunicación.</w:t>
            </w:r>
          </w:p>
          <w:p w14:paraId="744446F5" w14:textId="77777777" w:rsidR="00CB07BF" w:rsidRPr="00F935D1" w:rsidRDefault="00CB07BF" w:rsidP="00CB07BF">
            <w:pPr>
              <w:pStyle w:val="Normal0"/>
              <w:shd w:val="clear" w:color="auto" w:fill="FFFFFF" w:themeFill="background1"/>
              <w:jc w:val="both"/>
              <w:rPr>
                <w:rFonts w:ascii="Arial" w:eastAsia="Arial" w:hAnsi="Arial" w:cs="Arial"/>
                <w:sz w:val="22"/>
                <w:szCs w:val="22"/>
                <w:highlight w:val="white"/>
                <w:lang w:val="es-ES"/>
              </w:rPr>
            </w:pPr>
          </w:p>
          <w:p w14:paraId="49354CF6" w14:textId="77777777" w:rsidR="00CB07BF" w:rsidRPr="00F935D1" w:rsidRDefault="00CB07BF" w:rsidP="00CB07BF">
            <w:pPr>
              <w:jc w:val="both"/>
              <w:rPr>
                <w:rFonts w:ascii="Arial" w:hAnsi="Arial" w:cs="Arial"/>
                <w:color w:val="000000"/>
                <w:sz w:val="22"/>
                <w:szCs w:val="22"/>
                <w:lang w:val="es-ES" w:eastAsia="es-ES"/>
              </w:rPr>
            </w:pPr>
            <w:r w:rsidRPr="00F935D1">
              <w:rPr>
                <w:rFonts w:ascii="Arial" w:hAnsi="Arial" w:cs="Arial"/>
                <w:b/>
                <w:bCs/>
                <w:color w:val="000000"/>
                <w:sz w:val="22"/>
                <w:szCs w:val="22"/>
                <w:lang w:val="es-ES" w:eastAsia="es-ES"/>
              </w:rPr>
              <w:t>PARÁGRAFO 3:</w:t>
            </w:r>
            <w:r w:rsidRPr="00F935D1">
              <w:rPr>
                <w:rFonts w:ascii="Arial" w:hAnsi="Arial" w:cs="Arial"/>
                <w:color w:val="000000"/>
                <w:sz w:val="22"/>
                <w:szCs w:val="22"/>
                <w:lang w:val="es-ES" w:eastAsia="es-ES"/>
              </w:rPr>
              <w:t xml:space="preserve"> Entiéndase como mobiliario urbano, los paraderos, sillas, mesas, bancas, señales y otros elementos que están dados para mejorar la calidad de vida de los ciudadanos cuando se encuentran en los espacios públicos.</w:t>
            </w:r>
          </w:p>
          <w:p w14:paraId="5804B1DD" w14:textId="77777777" w:rsidR="00CB07BF" w:rsidRPr="00F935D1" w:rsidRDefault="00CB07BF" w:rsidP="00CB07BF">
            <w:pPr>
              <w:pStyle w:val="Normal0"/>
              <w:shd w:val="clear" w:color="auto" w:fill="FFFFFF" w:themeFill="background1"/>
              <w:jc w:val="both"/>
              <w:rPr>
                <w:rFonts w:ascii="Arial" w:eastAsia="Arial" w:hAnsi="Arial" w:cs="Arial"/>
                <w:sz w:val="22"/>
                <w:szCs w:val="22"/>
                <w:highlight w:val="white"/>
                <w:lang w:val="es-ES"/>
              </w:rPr>
            </w:pPr>
          </w:p>
          <w:p w14:paraId="00000236" w14:textId="2A3BF3D7" w:rsidR="00CB07BF" w:rsidRPr="00F935D1" w:rsidRDefault="00CB07BF" w:rsidP="00CB07BF">
            <w:pPr>
              <w:jc w:val="both"/>
              <w:rPr>
                <w:rFonts w:ascii="Arial" w:hAnsi="Arial" w:cs="Arial"/>
                <w:color w:val="000000"/>
                <w:sz w:val="22"/>
                <w:szCs w:val="22"/>
                <w:lang w:val="es-ES" w:eastAsia="es-ES"/>
              </w:rPr>
            </w:pPr>
            <w:r w:rsidRPr="00F935D1">
              <w:rPr>
                <w:rFonts w:ascii="Arial" w:hAnsi="Arial" w:cs="Arial"/>
                <w:b/>
                <w:bCs/>
                <w:color w:val="000000"/>
                <w:sz w:val="22"/>
                <w:szCs w:val="22"/>
                <w:lang w:val="es-ES" w:eastAsia="es-ES"/>
              </w:rPr>
              <w:lastRenderedPageBreak/>
              <w:t>PARÁGRAFO 4:</w:t>
            </w:r>
            <w:r w:rsidRPr="00F935D1">
              <w:rPr>
                <w:rFonts w:ascii="Arial" w:hAnsi="Arial" w:cs="Arial"/>
                <w:color w:val="000000"/>
                <w:sz w:val="22"/>
                <w:szCs w:val="22"/>
                <w:lang w:val="es-ES" w:eastAsia="es-ES"/>
              </w:rPr>
              <w:t xml:space="preserve"> Entiéndase como mobiliario de servicios públicos, los contadores, tapas, canecas, luces, cables y demás elementos necesarios para brindar un óptimo servicio a la ciudadanía.</w:t>
            </w:r>
          </w:p>
        </w:tc>
        <w:tc>
          <w:tcPr>
            <w:tcW w:w="4675" w:type="dxa"/>
          </w:tcPr>
          <w:p w14:paraId="1F3A1FD6" w14:textId="77777777" w:rsidR="008405A4" w:rsidRPr="00F935D1" w:rsidRDefault="008405A4" w:rsidP="008405A4">
            <w:pPr>
              <w:jc w:val="both"/>
              <w:rPr>
                <w:rFonts w:ascii="Arial" w:hAnsi="Arial" w:cs="Arial"/>
                <w:color w:val="000000"/>
                <w:sz w:val="22"/>
                <w:szCs w:val="22"/>
                <w:lang w:val="es-ES" w:eastAsia="es-ES"/>
              </w:rPr>
            </w:pPr>
            <w:r w:rsidRPr="00F935D1">
              <w:rPr>
                <w:rFonts w:ascii="Arial" w:eastAsia="Arial" w:hAnsi="Arial" w:cs="Arial"/>
                <w:b/>
                <w:bCs/>
                <w:sz w:val="22"/>
                <w:szCs w:val="22"/>
                <w:lang w:val="es-ES"/>
              </w:rPr>
              <w:lastRenderedPageBreak/>
              <w:t>ARTÍCULO</w:t>
            </w:r>
            <w:r w:rsidRPr="00F935D1">
              <w:rPr>
                <w:rFonts w:ascii="Arial" w:eastAsia="Arial" w:hAnsi="Arial" w:cs="Arial"/>
                <w:b/>
                <w:bCs/>
                <w:color w:val="000000" w:themeColor="text1"/>
                <w:sz w:val="22"/>
                <w:szCs w:val="22"/>
                <w:lang w:val="es-ES"/>
              </w:rPr>
              <w:t xml:space="preserve"> 1. </w:t>
            </w:r>
            <w:r w:rsidRPr="00F935D1">
              <w:rPr>
                <w:rFonts w:ascii="Arial" w:hAnsi="Arial" w:cs="Arial"/>
                <w:color w:val="000000"/>
                <w:sz w:val="22"/>
                <w:szCs w:val="22"/>
                <w:lang w:val="es-ES" w:eastAsia="es-ES"/>
              </w:rPr>
              <w:t>La Secretaría Distrital de Seguridad Convivencia y Justicia y la Secretaría Distrital de Gobierno crearán la estrategia contra la receptación de autopartes, celulares y mobiliario urbano en Bogotá.</w:t>
            </w:r>
          </w:p>
          <w:p w14:paraId="13E4188E" w14:textId="77777777" w:rsidR="008405A4" w:rsidRPr="00F935D1" w:rsidRDefault="008405A4" w:rsidP="008405A4">
            <w:pPr>
              <w:pStyle w:val="Normal0"/>
              <w:shd w:val="clear" w:color="auto" w:fill="FFFFFF" w:themeFill="background1"/>
              <w:jc w:val="both"/>
              <w:rPr>
                <w:rFonts w:ascii="Arial" w:eastAsia="Arial" w:hAnsi="Arial" w:cs="Arial"/>
                <w:sz w:val="22"/>
                <w:szCs w:val="22"/>
                <w:highlight w:val="white"/>
                <w:lang w:val="es-ES"/>
              </w:rPr>
            </w:pPr>
          </w:p>
          <w:p w14:paraId="7D8207BA" w14:textId="379A2AC2" w:rsidR="2EDC7C78" w:rsidRDefault="2EDC7C78" w:rsidP="483C110B">
            <w:pPr>
              <w:pStyle w:val="Normal0"/>
              <w:shd w:val="clear" w:color="auto" w:fill="FFFFFF" w:themeFill="background1"/>
              <w:jc w:val="both"/>
              <w:rPr>
                <w:rFonts w:ascii="Arial" w:hAnsi="Arial" w:cs="Arial"/>
                <w:color w:val="FF0000"/>
                <w:sz w:val="22"/>
                <w:szCs w:val="22"/>
                <w:lang w:val="es-ES" w:eastAsia="es-ES"/>
              </w:rPr>
            </w:pPr>
            <w:r w:rsidRPr="483C110B">
              <w:rPr>
                <w:rFonts w:ascii="Arial" w:hAnsi="Arial" w:cs="Arial"/>
                <w:b/>
                <w:bCs/>
                <w:color w:val="FF0000"/>
                <w:sz w:val="22"/>
                <w:szCs w:val="22"/>
                <w:lang w:val="es-ES" w:eastAsia="es-ES"/>
              </w:rPr>
              <w:t>Definiciones.</w:t>
            </w:r>
          </w:p>
          <w:p w14:paraId="308EC1D3" w14:textId="6BD7A151" w:rsidR="008405A4" w:rsidRPr="00F935D1" w:rsidRDefault="4A504CAB" w:rsidP="483C110B">
            <w:pPr>
              <w:jc w:val="both"/>
              <w:rPr>
                <w:rFonts w:ascii="Arial" w:hAnsi="Arial" w:cs="Arial"/>
                <w:sz w:val="22"/>
                <w:szCs w:val="22"/>
                <w:lang w:val="es-ES" w:eastAsia="es-ES"/>
              </w:rPr>
            </w:pPr>
            <w:r w:rsidRPr="483C110B">
              <w:rPr>
                <w:rFonts w:ascii="Arial" w:hAnsi="Arial" w:cs="Arial"/>
                <w:b/>
                <w:bCs/>
                <w:strike/>
                <w:color w:val="000000" w:themeColor="text1"/>
                <w:sz w:val="22"/>
                <w:szCs w:val="22"/>
                <w:lang w:val="es-ES" w:eastAsia="es-ES"/>
              </w:rPr>
              <w:t>PARÁGRAFO 1:</w:t>
            </w:r>
            <w:r w:rsidRPr="483C110B">
              <w:rPr>
                <w:rFonts w:ascii="Arial" w:hAnsi="Arial" w:cs="Arial"/>
                <w:b/>
                <w:bCs/>
                <w:color w:val="000000" w:themeColor="text1"/>
                <w:sz w:val="22"/>
                <w:szCs w:val="22"/>
                <w:lang w:val="es-ES" w:eastAsia="es-ES"/>
              </w:rPr>
              <w:t xml:space="preserve"> </w:t>
            </w:r>
            <w:r w:rsidR="6EA22672" w:rsidRPr="483C110B">
              <w:rPr>
                <w:rFonts w:ascii="Arial" w:hAnsi="Arial" w:cs="Arial"/>
                <w:b/>
                <w:bCs/>
                <w:color w:val="000000" w:themeColor="text1"/>
                <w:sz w:val="22"/>
                <w:szCs w:val="22"/>
                <w:lang w:val="es-ES" w:eastAsia="es-ES"/>
              </w:rPr>
              <w:t xml:space="preserve"> </w:t>
            </w:r>
            <w:r w:rsidR="52D013F1" w:rsidRPr="483C110B">
              <w:rPr>
                <w:rFonts w:ascii="Arial" w:hAnsi="Arial" w:cs="Arial"/>
                <w:b/>
                <w:bCs/>
                <w:color w:val="FF0000"/>
                <w:sz w:val="22"/>
                <w:szCs w:val="22"/>
                <w:lang w:val="es-ES" w:eastAsia="es-ES"/>
              </w:rPr>
              <w:t>Autopartes:</w:t>
            </w:r>
            <w:r w:rsidR="52D013F1" w:rsidRPr="483C110B">
              <w:rPr>
                <w:rFonts w:ascii="Arial" w:hAnsi="Arial" w:cs="Arial"/>
                <w:sz w:val="22"/>
                <w:szCs w:val="22"/>
                <w:lang w:val="es-ES" w:eastAsia="es-ES"/>
              </w:rPr>
              <w:t xml:space="preserve"> </w:t>
            </w:r>
            <w:r w:rsidRPr="483C110B">
              <w:rPr>
                <w:rFonts w:ascii="Arial" w:hAnsi="Arial" w:cs="Arial"/>
                <w:sz w:val="22"/>
                <w:szCs w:val="22"/>
                <w:lang w:val="es-ES" w:eastAsia="es-ES"/>
              </w:rPr>
              <w:t>Entiéndase como autopartes las piezas de un vehículo automóvil o motocicleta que se pueden comercializar por separado.</w:t>
            </w:r>
          </w:p>
          <w:p w14:paraId="6FAE8501" w14:textId="77777777" w:rsidR="008405A4" w:rsidRPr="00F935D1" w:rsidRDefault="008405A4" w:rsidP="483C110B">
            <w:pPr>
              <w:pStyle w:val="Normal0"/>
              <w:shd w:val="clear" w:color="auto" w:fill="FFFFFF" w:themeFill="background1"/>
              <w:jc w:val="both"/>
              <w:rPr>
                <w:rFonts w:ascii="Arial" w:eastAsia="Arial" w:hAnsi="Arial" w:cs="Arial"/>
                <w:sz w:val="22"/>
                <w:szCs w:val="22"/>
                <w:highlight w:val="white"/>
                <w:lang w:val="es-ES"/>
              </w:rPr>
            </w:pPr>
          </w:p>
          <w:p w14:paraId="153170E6" w14:textId="08B2E3EE" w:rsidR="008405A4" w:rsidRPr="00F935D1" w:rsidRDefault="4A504CAB" w:rsidP="483C110B">
            <w:pPr>
              <w:jc w:val="both"/>
              <w:rPr>
                <w:rFonts w:ascii="Arial" w:hAnsi="Arial" w:cs="Arial"/>
                <w:sz w:val="22"/>
                <w:szCs w:val="22"/>
                <w:lang w:val="es-ES" w:eastAsia="es-ES"/>
              </w:rPr>
            </w:pPr>
            <w:r w:rsidRPr="483C110B">
              <w:rPr>
                <w:rFonts w:ascii="Arial" w:hAnsi="Arial" w:cs="Arial"/>
                <w:b/>
                <w:bCs/>
                <w:strike/>
                <w:sz w:val="22"/>
                <w:szCs w:val="22"/>
                <w:lang w:val="es-ES" w:eastAsia="es-ES"/>
              </w:rPr>
              <w:t>PARÁGRAFO 2:</w:t>
            </w:r>
            <w:r w:rsidRPr="483C110B">
              <w:rPr>
                <w:rFonts w:ascii="Arial" w:hAnsi="Arial" w:cs="Arial"/>
                <w:sz w:val="22"/>
                <w:szCs w:val="22"/>
                <w:lang w:val="es-ES" w:eastAsia="es-ES"/>
              </w:rPr>
              <w:t xml:space="preserve"> </w:t>
            </w:r>
            <w:r w:rsidR="5B98CE62" w:rsidRPr="483C110B">
              <w:rPr>
                <w:rFonts w:ascii="Arial" w:hAnsi="Arial" w:cs="Arial"/>
                <w:b/>
                <w:bCs/>
                <w:color w:val="FF0000"/>
                <w:sz w:val="22"/>
                <w:szCs w:val="22"/>
                <w:lang w:val="es-ES" w:eastAsia="es-ES"/>
              </w:rPr>
              <w:t>Celular:</w:t>
            </w:r>
            <w:r w:rsidR="5B98CE62" w:rsidRPr="483C110B">
              <w:rPr>
                <w:rFonts w:ascii="Arial" w:hAnsi="Arial" w:cs="Arial"/>
                <w:sz w:val="22"/>
                <w:szCs w:val="22"/>
                <w:lang w:val="es-ES" w:eastAsia="es-ES"/>
              </w:rPr>
              <w:t xml:space="preserve"> </w:t>
            </w:r>
            <w:r w:rsidRPr="483C110B">
              <w:rPr>
                <w:rFonts w:ascii="Arial" w:hAnsi="Arial" w:cs="Arial"/>
                <w:sz w:val="22"/>
                <w:szCs w:val="22"/>
                <w:lang w:val="es-ES" w:eastAsia="es-ES"/>
              </w:rPr>
              <w:t>Entiéndase como celular a los dispositivos telefónicos móviles de comunicación.</w:t>
            </w:r>
          </w:p>
          <w:p w14:paraId="24C4F302" w14:textId="77777777" w:rsidR="008405A4" w:rsidRPr="00F935D1" w:rsidRDefault="008405A4" w:rsidP="008405A4">
            <w:pPr>
              <w:pStyle w:val="Normal0"/>
              <w:shd w:val="clear" w:color="auto" w:fill="FFFFFF" w:themeFill="background1"/>
              <w:jc w:val="both"/>
              <w:rPr>
                <w:rFonts w:ascii="Arial" w:eastAsia="Arial" w:hAnsi="Arial" w:cs="Arial"/>
                <w:strike/>
                <w:color w:val="FF0000"/>
                <w:sz w:val="22"/>
                <w:szCs w:val="22"/>
                <w:highlight w:val="white"/>
                <w:lang w:val="es-ES"/>
              </w:rPr>
            </w:pPr>
          </w:p>
          <w:p w14:paraId="32AB6A32" w14:textId="6A52E254" w:rsidR="008405A4" w:rsidRPr="00F935D1" w:rsidRDefault="4A504CAB" w:rsidP="483C110B">
            <w:pPr>
              <w:jc w:val="both"/>
              <w:rPr>
                <w:rFonts w:ascii="Arial" w:hAnsi="Arial" w:cs="Arial"/>
                <w:sz w:val="22"/>
                <w:szCs w:val="22"/>
                <w:lang w:val="es-ES" w:eastAsia="es-ES"/>
              </w:rPr>
            </w:pPr>
            <w:r w:rsidRPr="483C110B">
              <w:rPr>
                <w:rFonts w:ascii="Arial" w:hAnsi="Arial" w:cs="Arial"/>
                <w:b/>
                <w:bCs/>
                <w:strike/>
                <w:sz w:val="22"/>
                <w:szCs w:val="22"/>
                <w:lang w:val="es-ES" w:eastAsia="es-ES"/>
              </w:rPr>
              <w:t>PARÁGRAFO 3:</w:t>
            </w:r>
            <w:r w:rsidRPr="483C110B">
              <w:rPr>
                <w:rFonts w:ascii="Arial" w:hAnsi="Arial" w:cs="Arial"/>
                <w:sz w:val="22"/>
                <w:szCs w:val="22"/>
                <w:lang w:val="es-ES" w:eastAsia="es-ES"/>
              </w:rPr>
              <w:t xml:space="preserve"> </w:t>
            </w:r>
            <w:r w:rsidR="1DC63C4A" w:rsidRPr="483C110B">
              <w:rPr>
                <w:rFonts w:ascii="Arial" w:hAnsi="Arial" w:cs="Arial"/>
                <w:b/>
                <w:bCs/>
                <w:color w:val="FF0000"/>
                <w:sz w:val="22"/>
                <w:szCs w:val="22"/>
                <w:lang w:val="es-ES" w:eastAsia="es-ES"/>
              </w:rPr>
              <w:t>Mobiliario urbano:</w:t>
            </w:r>
            <w:r w:rsidR="1DC63C4A" w:rsidRPr="483C110B">
              <w:rPr>
                <w:rFonts w:ascii="Arial" w:hAnsi="Arial" w:cs="Arial"/>
                <w:sz w:val="22"/>
                <w:szCs w:val="22"/>
                <w:lang w:val="es-ES" w:eastAsia="es-ES"/>
              </w:rPr>
              <w:t xml:space="preserve"> </w:t>
            </w:r>
            <w:r w:rsidRPr="483C110B">
              <w:rPr>
                <w:rFonts w:ascii="Arial" w:hAnsi="Arial" w:cs="Arial"/>
                <w:sz w:val="22"/>
                <w:szCs w:val="22"/>
                <w:lang w:val="es-ES" w:eastAsia="es-ES"/>
              </w:rPr>
              <w:t>Entiéndase como mobiliario urbano, los paraderos, sillas, mesas, bancas, señales y otros elementos que están dados para mejorar la calidad de vida de los ciudadanos cuando se encuentran en los espacios públicos.</w:t>
            </w:r>
          </w:p>
          <w:p w14:paraId="7515CB2A" w14:textId="77777777" w:rsidR="008405A4" w:rsidRPr="00F935D1" w:rsidRDefault="008405A4" w:rsidP="483C110B">
            <w:pPr>
              <w:pStyle w:val="Normal0"/>
              <w:shd w:val="clear" w:color="auto" w:fill="FFFFFF" w:themeFill="background1"/>
              <w:jc w:val="both"/>
              <w:rPr>
                <w:rFonts w:ascii="Arial" w:eastAsia="Arial" w:hAnsi="Arial" w:cs="Arial"/>
                <w:sz w:val="22"/>
                <w:szCs w:val="22"/>
                <w:highlight w:val="white"/>
                <w:lang w:val="es-ES"/>
              </w:rPr>
            </w:pPr>
          </w:p>
          <w:p w14:paraId="00000237" w14:textId="02B24A96" w:rsidR="003D0BBF" w:rsidRPr="00F935D1" w:rsidRDefault="4A504CAB" w:rsidP="483C110B">
            <w:pPr>
              <w:pStyle w:val="Normal0"/>
              <w:jc w:val="both"/>
              <w:rPr>
                <w:rFonts w:ascii="Arial" w:hAnsi="Arial" w:cs="Arial"/>
                <w:sz w:val="22"/>
                <w:szCs w:val="22"/>
                <w:lang w:val="es-ES" w:eastAsia="es-ES"/>
              </w:rPr>
            </w:pPr>
            <w:r w:rsidRPr="483C110B">
              <w:rPr>
                <w:rFonts w:ascii="Arial" w:hAnsi="Arial" w:cs="Arial"/>
                <w:b/>
                <w:bCs/>
                <w:strike/>
                <w:sz w:val="22"/>
                <w:szCs w:val="22"/>
                <w:lang w:val="es-ES" w:eastAsia="es-ES"/>
              </w:rPr>
              <w:t>PARÁGRAFO 4:</w:t>
            </w:r>
            <w:r w:rsidRPr="483C110B">
              <w:rPr>
                <w:rFonts w:ascii="Arial" w:hAnsi="Arial" w:cs="Arial"/>
                <w:sz w:val="22"/>
                <w:szCs w:val="22"/>
                <w:lang w:val="es-ES" w:eastAsia="es-ES"/>
              </w:rPr>
              <w:t xml:space="preserve"> </w:t>
            </w:r>
            <w:r w:rsidR="711306FF" w:rsidRPr="483C110B">
              <w:rPr>
                <w:rFonts w:ascii="Arial" w:hAnsi="Arial" w:cs="Arial"/>
                <w:b/>
                <w:bCs/>
                <w:color w:val="FF0000"/>
                <w:sz w:val="22"/>
                <w:szCs w:val="22"/>
                <w:lang w:val="es-ES" w:eastAsia="es-ES"/>
              </w:rPr>
              <w:t>Mobiliario de servicios públicos:</w:t>
            </w:r>
            <w:r w:rsidR="711306FF" w:rsidRPr="483C110B">
              <w:rPr>
                <w:rFonts w:ascii="Arial" w:hAnsi="Arial" w:cs="Arial"/>
                <w:sz w:val="22"/>
                <w:szCs w:val="22"/>
                <w:lang w:val="es-ES" w:eastAsia="es-ES"/>
              </w:rPr>
              <w:t xml:space="preserve"> </w:t>
            </w:r>
            <w:r w:rsidRPr="483C110B">
              <w:rPr>
                <w:rFonts w:ascii="Arial" w:hAnsi="Arial" w:cs="Arial"/>
                <w:sz w:val="22"/>
                <w:szCs w:val="22"/>
                <w:lang w:val="es-ES" w:eastAsia="es-ES"/>
              </w:rPr>
              <w:t>Entiéndase como mobiliario de servicios públicos, los contadores, tapas, canecas, luces, cables y demás elementos necesarios para brindar un óptimo servicio a la ciudadanía.</w:t>
            </w:r>
          </w:p>
        </w:tc>
      </w:tr>
      <w:tr w:rsidR="003D0BBF" w:rsidRPr="00F935D1" w14:paraId="2731A2C2" w14:textId="77777777" w:rsidTr="483C110B">
        <w:tc>
          <w:tcPr>
            <w:tcW w:w="4675" w:type="dxa"/>
          </w:tcPr>
          <w:p w14:paraId="2AC23E2A" w14:textId="77777777" w:rsidR="008405A4" w:rsidRPr="00F935D1" w:rsidRDefault="0040236E" w:rsidP="00CB07BF">
            <w:pPr>
              <w:pStyle w:val="Normal0"/>
              <w:jc w:val="both"/>
              <w:rPr>
                <w:rFonts w:ascii="Arial" w:hAnsi="Arial" w:cs="Arial"/>
                <w:color w:val="000000"/>
                <w:sz w:val="22"/>
                <w:szCs w:val="22"/>
                <w:lang w:val="es-ES" w:eastAsia="es-ES"/>
              </w:rPr>
            </w:pPr>
            <w:r w:rsidRPr="00F935D1">
              <w:rPr>
                <w:rFonts w:ascii="Arial" w:eastAsia="Arial" w:hAnsi="Arial" w:cs="Arial"/>
                <w:b/>
                <w:sz w:val="22"/>
                <w:szCs w:val="22"/>
              </w:rPr>
              <w:lastRenderedPageBreak/>
              <w:t>ARTÍCULO</w:t>
            </w:r>
            <w:r w:rsidR="008405A4" w:rsidRPr="00F935D1">
              <w:rPr>
                <w:rFonts w:ascii="Arial" w:eastAsia="Arial" w:hAnsi="Arial" w:cs="Arial"/>
                <w:b/>
                <w:color w:val="000000"/>
                <w:sz w:val="22"/>
                <w:szCs w:val="22"/>
              </w:rPr>
              <w:t xml:space="preserve"> 2. </w:t>
            </w:r>
            <w:r w:rsidR="00CB07BF" w:rsidRPr="00F935D1">
              <w:rPr>
                <w:rFonts w:ascii="Arial" w:hAnsi="Arial" w:cs="Arial"/>
                <w:color w:val="000000"/>
                <w:sz w:val="22"/>
                <w:szCs w:val="22"/>
                <w:lang w:val="es-ES" w:eastAsia="es-ES"/>
              </w:rPr>
              <w:t>Son elementos constitutivos de la estrategia contra la receptación de autopartes, celulares y mobiliario urbano en Bogotá los siguientes:</w:t>
            </w:r>
          </w:p>
          <w:p w14:paraId="002E44E9" w14:textId="77777777" w:rsidR="008405A4" w:rsidRPr="00F935D1" w:rsidRDefault="008405A4" w:rsidP="00CB07BF">
            <w:pPr>
              <w:pStyle w:val="Normal0"/>
              <w:jc w:val="both"/>
              <w:rPr>
                <w:rFonts w:ascii="Arial" w:hAnsi="Arial" w:cs="Arial"/>
                <w:color w:val="000000"/>
                <w:sz w:val="22"/>
                <w:szCs w:val="22"/>
                <w:lang w:val="es-ES" w:eastAsia="es-ES"/>
              </w:rPr>
            </w:pPr>
          </w:p>
          <w:p w14:paraId="4C0594DB" w14:textId="77777777" w:rsidR="008405A4" w:rsidRPr="00F935D1" w:rsidRDefault="008405A4" w:rsidP="008405A4">
            <w:pPr>
              <w:pStyle w:val="Normal0"/>
              <w:jc w:val="both"/>
              <w:rPr>
                <w:rFonts w:ascii="Arial" w:eastAsia="Arial" w:hAnsi="Arial" w:cs="Arial"/>
                <w:sz w:val="22"/>
                <w:szCs w:val="22"/>
              </w:rPr>
            </w:pPr>
            <w:r w:rsidRPr="00F935D1">
              <w:rPr>
                <w:rFonts w:ascii="Arial" w:eastAsia="Arial" w:hAnsi="Arial" w:cs="Arial"/>
                <w:sz w:val="22"/>
                <w:szCs w:val="22"/>
              </w:rPr>
              <w:t>1.</w:t>
            </w:r>
            <w:r w:rsidRPr="00F935D1">
              <w:rPr>
                <w:rFonts w:ascii="Arial" w:eastAsia="Arial" w:hAnsi="Arial" w:cs="Arial"/>
                <w:sz w:val="22"/>
                <w:szCs w:val="22"/>
              </w:rPr>
              <w:tab/>
              <w:t>La Secretaría Distrital de Seguridad, Convivencia y Justicia priorizará las zonas de acuerdo con los factores de riesgo y ocurrencia de delitos por hurto de vehículos y motocicletas, celulares y mobiliario urbano y de servicios públicos, así como las zonas de comercio de autopartes y talleres mecánicos, comercialización y reparación de celulares y comercio de reciclaje y materiales.</w:t>
            </w:r>
          </w:p>
          <w:p w14:paraId="0D2C7133" w14:textId="77777777" w:rsidR="008405A4" w:rsidRPr="00F935D1" w:rsidRDefault="008405A4" w:rsidP="008405A4">
            <w:pPr>
              <w:pStyle w:val="Normal0"/>
              <w:jc w:val="both"/>
              <w:rPr>
                <w:rFonts w:ascii="Arial" w:eastAsia="Arial" w:hAnsi="Arial" w:cs="Arial"/>
                <w:sz w:val="22"/>
                <w:szCs w:val="22"/>
              </w:rPr>
            </w:pPr>
          </w:p>
          <w:p w14:paraId="7CFF6A9F" w14:textId="77777777" w:rsidR="008405A4" w:rsidRPr="00F935D1" w:rsidRDefault="008405A4" w:rsidP="008405A4">
            <w:pPr>
              <w:pStyle w:val="Normal0"/>
              <w:jc w:val="both"/>
              <w:rPr>
                <w:rFonts w:ascii="Arial" w:eastAsia="Arial" w:hAnsi="Arial" w:cs="Arial"/>
                <w:sz w:val="22"/>
                <w:szCs w:val="22"/>
              </w:rPr>
            </w:pPr>
            <w:r w:rsidRPr="00F935D1">
              <w:rPr>
                <w:rFonts w:ascii="Arial" w:eastAsia="Arial" w:hAnsi="Arial" w:cs="Arial"/>
                <w:sz w:val="22"/>
                <w:szCs w:val="22"/>
              </w:rPr>
              <w:t>2.</w:t>
            </w:r>
            <w:r w:rsidRPr="00F935D1">
              <w:rPr>
                <w:rFonts w:ascii="Arial" w:eastAsia="Arial" w:hAnsi="Arial" w:cs="Arial"/>
                <w:sz w:val="22"/>
                <w:szCs w:val="22"/>
              </w:rPr>
              <w:tab/>
              <w:t>La Secretaría Distrital de Gobierno, a través de las Alcaldías Locales, llevará un detallado listado de los establecimientos comerciales de autopartes, talleres mecánicos, venta y reparación de celulares, bodegas de reciclaje y venta de materiales de la localidad, así como las zonas en las que se realice alguna de estas actividades de manera ilegal.</w:t>
            </w:r>
          </w:p>
          <w:p w14:paraId="6DAA3F55" w14:textId="77777777" w:rsidR="008405A4" w:rsidRPr="00F935D1" w:rsidRDefault="008405A4" w:rsidP="008405A4">
            <w:pPr>
              <w:pStyle w:val="Normal0"/>
              <w:jc w:val="both"/>
              <w:rPr>
                <w:rFonts w:ascii="Arial" w:eastAsia="Arial" w:hAnsi="Arial" w:cs="Arial"/>
                <w:sz w:val="22"/>
                <w:szCs w:val="22"/>
              </w:rPr>
            </w:pPr>
          </w:p>
          <w:p w14:paraId="374C9D89" w14:textId="77777777" w:rsidR="008405A4" w:rsidRPr="00F935D1" w:rsidRDefault="008405A4" w:rsidP="008405A4">
            <w:pPr>
              <w:pStyle w:val="Normal0"/>
              <w:jc w:val="both"/>
              <w:rPr>
                <w:rFonts w:ascii="Arial" w:eastAsia="Arial" w:hAnsi="Arial" w:cs="Arial"/>
                <w:sz w:val="22"/>
                <w:szCs w:val="22"/>
              </w:rPr>
            </w:pPr>
            <w:r w:rsidRPr="00F935D1">
              <w:rPr>
                <w:rFonts w:ascii="Arial" w:eastAsia="Arial" w:hAnsi="Arial" w:cs="Arial"/>
                <w:sz w:val="22"/>
                <w:szCs w:val="22"/>
              </w:rPr>
              <w:t>3.</w:t>
            </w:r>
            <w:r w:rsidRPr="00F935D1">
              <w:rPr>
                <w:rFonts w:ascii="Arial" w:eastAsia="Arial" w:hAnsi="Arial" w:cs="Arial"/>
                <w:sz w:val="22"/>
                <w:szCs w:val="22"/>
              </w:rPr>
              <w:tab/>
              <w:t xml:space="preserve">La Secretaría Distrital de Gobierno, a través de las Alcaldías Locales, llevará un archivo actualizado que contenga la información completa de los operativos de Inspección Vigilancia y Control (IVC) realizados en estos establecimientos, con el fin de hacer seguimiento a las medidas correctivas aplicadas a cada uno de estos y garantizar el posterior traslado a las inspecciones de policía.  </w:t>
            </w:r>
          </w:p>
          <w:p w14:paraId="11445BC7" w14:textId="77777777" w:rsidR="008405A4" w:rsidRPr="00F935D1" w:rsidRDefault="008405A4" w:rsidP="008405A4">
            <w:pPr>
              <w:pStyle w:val="Normal0"/>
              <w:jc w:val="both"/>
              <w:rPr>
                <w:rFonts w:ascii="Arial" w:eastAsia="Arial" w:hAnsi="Arial" w:cs="Arial"/>
                <w:sz w:val="22"/>
                <w:szCs w:val="22"/>
              </w:rPr>
            </w:pPr>
          </w:p>
          <w:p w14:paraId="06818DF4" w14:textId="6E6CA9B0" w:rsidR="008405A4" w:rsidRPr="00F935D1" w:rsidRDefault="008405A4" w:rsidP="361F02C1">
            <w:pPr>
              <w:pStyle w:val="Normal0"/>
              <w:jc w:val="both"/>
              <w:rPr>
                <w:rFonts w:ascii="Arial" w:eastAsia="Arial" w:hAnsi="Arial" w:cs="Arial"/>
                <w:sz w:val="22"/>
                <w:szCs w:val="22"/>
                <w:lang w:val="es-ES"/>
              </w:rPr>
            </w:pPr>
            <w:r w:rsidRPr="00F935D1">
              <w:rPr>
                <w:rFonts w:ascii="Arial" w:eastAsia="Arial" w:hAnsi="Arial" w:cs="Arial"/>
                <w:sz w:val="22"/>
                <w:szCs w:val="22"/>
                <w:lang w:val="es-ES"/>
              </w:rPr>
              <w:lastRenderedPageBreak/>
              <w:t>4.</w:t>
            </w:r>
            <w:r w:rsidRPr="00F935D1">
              <w:rPr>
                <w:rFonts w:ascii="Arial" w:hAnsi="Arial" w:cs="Arial"/>
                <w:sz w:val="22"/>
                <w:szCs w:val="22"/>
              </w:rPr>
              <w:tab/>
            </w:r>
            <w:r w:rsidRPr="00F935D1">
              <w:rPr>
                <w:rFonts w:ascii="Arial" w:eastAsia="Arial" w:hAnsi="Arial" w:cs="Arial"/>
                <w:sz w:val="22"/>
                <w:szCs w:val="22"/>
                <w:lang w:val="es-ES"/>
              </w:rPr>
              <w:t>La Secretaría Distrital de Seguridad, Convivencia y Justicia, en conjunto con la Secretaría Distrital de Gobierno a través de las Alcaldías Locales, coordinarán las acciones de control conjuntamente con la Estación de Policía de la localidad, con el fin de verificar el correcto cumplimiento de los requisitos para el funcionamiento de los establecimientos comerciales con venta de autopartes, talleres mecánicos, establecimientos de venta y reparación de celulares y bodegas de reciclaje. Estas acciones de control se deberán realizar como mínimo una vez al mes en cada una de las diferentes líneas de acción (Autopartes – Celulares – Mobiliario).</w:t>
            </w:r>
          </w:p>
          <w:p w14:paraId="59B6B661" w14:textId="77777777" w:rsidR="008405A4" w:rsidRPr="00F935D1" w:rsidRDefault="008405A4" w:rsidP="008405A4">
            <w:pPr>
              <w:pStyle w:val="Normal0"/>
              <w:jc w:val="both"/>
              <w:rPr>
                <w:rFonts w:ascii="Arial" w:eastAsia="Arial" w:hAnsi="Arial" w:cs="Arial"/>
                <w:sz w:val="22"/>
                <w:szCs w:val="22"/>
              </w:rPr>
            </w:pPr>
          </w:p>
          <w:p w14:paraId="332F8702" w14:textId="77777777" w:rsidR="008405A4" w:rsidRPr="00F935D1" w:rsidRDefault="008405A4" w:rsidP="008405A4">
            <w:pPr>
              <w:pStyle w:val="Normal0"/>
              <w:jc w:val="both"/>
              <w:rPr>
                <w:rFonts w:ascii="Arial" w:eastAsia="Arial" w:hAnsi="Arial" w:cs="Arial"/>
                <w:sz w:val="22"/>
                <w:szCs w:val="22"/>
              </w:rPr>
            </w:pPr>
            <w:r w:rsidRPr="00F935D1">
              <w:rPr>
                <w:rFonts w:ascii="Arial" w:eastAsia="Arial" w:hAnsi="Arial" w:cs="Arial"/>
                <w:sz w:val="22"/>
                <w:szCs w:val="22"/>
              </w:rPr>
              <w:t>5.</w:t>
            </w:r>
            <w:r w:rsidRPr="00F935D1">
              <w:rPr>
                <w:rFonts w:ascii="Arial" w:eastAsia="Arial" w:hAnsi="Arial" w:cs="Arial"/>
                <w:sz w:val="22"/>
                <w:szCs w:val="22"/>
              </w:rPr>
              <w:tab/>
              <w:t xml:space="preserve">La Secretaría Distrital de Gobierno a través de las Alcaldías Locales, dispondrá de los recursos necesarios para llevar a cabo los operativos de control. (Transporte, carga de elementos y bodega para almacenaje).  </w:t>
            </w:r>
          </w:p>
          <w:p w14:paraId="415B2880" w14:textId="77777777" w:rsidR="008405A4" w:rsidRPr="00F935D1" w:rsidRDefault="008405A4" w:rsidP="008405A4">
            <w:pPr>
              <w:pStyle w:val="Normal0"/>
              <w:jc w:val="both"/>
              <w:rPr>
                <w:rFonts w:ascii="Arial" w:eastAsia="Arial" w:hAnsi="Arial" w:cs="Arial"/>
                <w:sz w:val="22"/>
                <w:szCs w:val="22"/>
              </w:rPr>
            </w:pPr>
          </w:p>
          <w:p w14:paraId="612D88FF" w14:textId="77777777" w:rsidR="008405A4" w:rsidRPr="00F935D1" w:rsidRDefault="008405A4" w:rsidP="361F02C1">
            <w:pPr>
              <w:pStyle w:val="Normal0"/>
              <w:jc w:val="both"/>
              <w:rPr>
                <w:rFonts w:ascii="Arial" w:eastAsia="Arial" w:hAnsi="Arial" w:cs="Arial"/>
                <w:sz w:val="22"/>
                <w:szCs w:val="22"/>
                <w:lang w:val="es-ES"/>
              </w:rPr>
            </w:pPr>
            <w:r w:rsidRPr="00F935D1">
              <w:rPr>
                <w:rFonts w:ascii="Arial" w:eastAsia="Arial" w:hAnsi="Arial" w:cs="Arial"/>
                <w:sz w:val="22"/>
                <w:szCs w:val="22"/>
                <w:lang w:val="es-ES"/>
              </w:rPr>
              <w:t>6.</w:t>
            </w:r>
            <w:r w:rsidRPr="00F935D1">
              <w:rPr>
                <w:rFonts w:ascii="Arial" w:hAnsi="Arial" w:cs="Arial"/>
                <w:sz w:val="22"/>
                <w:szCs w:val="22"/>
              </w:rPr>
              <w:tab/>
            </w:r>
            <w:r w:rsidRPr="00F935D1">
              <w:rPr>
                <w:rFonts w:ascii="Arial" w:eastAsia="Arial" w:hAnsi="Arial" w:cs="Arial"/>
                <w:sz w:val="22"/>
                <w:szCs w:val="22"/>
                <w:lang w:val="es-ES"/>
              </w:rPr>
              <w:t xml:space="preserve">La Secretaría Distrital de Seguridad, Convivencia y Justicia, en conjunto con la Secretaría Distrital de Gobierno a través de las Alcaldías Locales, coordinarán las acciones de control conjuntamente con la Estación de Policía de la localidad, con el fin de realizar registros a vehículos y motocicletas, carretas u otros medios de transporte utilizados para la carga del reciclaje, así como registros a personas realizando la respectiva verificación de IMEI (International Mobile </w:t>
            </w:r>
            <w:proofErr w:type="spellStart"/>
            <w:r w:rsidRPr="00F935D1">
              <w:rPr>
                <w:rFonts w:ascii="Arial" w:eastAsia="Arial" w:hAnsi="Arial" w:cs="Arial"/>
                <w:sz w:val="22"/>
                <w:szCs w:val="22"/>
                <w:lang w:val="es-ES"/>
              </w:rPr>
              <w:t>Equipment</w:t>
            </w:r>
            <w:proofErr w:type="spellEnd"/>
            <w:r w:rsidRPr="00F935D1">
              <w:rPr>
                <w:rFonts w:ascii="Arial" w:eastAsia="Arial" w:hAnsi="Arial" w:cs="Arial"/>
                <w:sz w:val="22"/>
                <w:szCs w:val="22"/>
                <w:lang w:val="es-ES"/>
              </w:rPr>
              <w:t xml:space="preserve"> </w:t>
            </w:r>
            <w:proofErr w:type="spellStart"/>
            <w:r w:rsidRPr="00F935D1">
              <w:rPr>
                <w:rFonts w:ascii="Arial" w:eastAsia="Arial" w:hAnsi="Arial" w:cs="Arial"/>
                <w:sz w:val="22"/>
                <w:szCs w:val="22"/>
                <w:lang w:val="es-ES"/>
              </w:rPr>
              <w:t>Identity</w:t>
            </w:r>
            <w:proofErr w:type="spellEnd"/>
            <w:r w:rsidRPr="00F935D1">
              <w:rPr>
                <w:rFonts w:ascii="Arial" w:eastAsia="Arial" w:hAnsi="Arial" w:cs="Arial"/>
                <w:sz w:val="22"/>
                <w:szCs w:val="22"/>
                <w:lang w:val="es-ES"/>
              </w:rPr>
              <w:t xml:space="preserve">) número único de identificación de dispositivos móviles, con el fin de garantizar que los vehículos, motocicletas o los celulares no se encuentren reportados por hurto. Estas acciones de control se deberán realizar como mínimo una vez por semana en los sectores previamente priorizados. </w:t>
            </w:r>
          </w:p>
          <w:p w14:paraId="2AED77F4" w14:textId="77777777" w:rsidR="008405A4" w:rsidRPr="00F935D1" w:rsidRDefault="008405A4" w:rsidP="008405A4">
            <w:pPr>
              <w:pStyle w:val="Normal0"/>
              <w:jc w:val="both"/>
              <w:rPr>
                <w:rFonts w:ascii="Arial" w:eastAsia="Arial" w:hAnsi="Arial" w:cs="Arial"/>
                <w:sz w:val="22"/>
                <w:szCs w:val="22"/>
              </w:rPr>
            </w:pPr>
          </w:p>
          <w:p w14:paraId="731F92E5" w14:textId="77777777" w:rsidR="008405A4" w:rsidRPr="00F935D1" w:rsidRDefault="008405A4" w:rsidP="008405A4">
            <w:pPr>
              <w:pStyle w:val="Normal0"/>
              <w:jc w:val="both"/>
              <w:rPr>
                <w:rFonts w:ascii="Arial" w:eastAsia="Arial" w:hAnsi="Arial" w:cs="Arial"/>
                <w:sz w:val="22"/>
                <w:szCs w:val="22"/>
              </w:rPr>
            </w:pPr>
            <w:r w:rsidRPr="00F935D1">
              <w:rPr>
                <w:rFonts w:ascii="Arial" w:eastAsia="Arial" w:hAnsi="Arial" w:cs="Arial"/>
                <w:sz w:val="22"/>
                <w:szCs w:val="22"/>
              </w:rPr>
              <w:lastRenderedPageBreak/>
              <w:t>7.</w:t>
            </w:r>
            <w:r w:rsidRPr="00F935D1">
              <w:rPr>
                <w:rFonts w:ascii="Arial" w:eastAsia="Arial" w:hAnsi="Arial" w:cs="Arial"/>
                <w:sz w:val="22"/>
                <w:szCs w:val="22"/>
              </w:rPr>
              <w:tab/>
              <w:t>La Secretaría Distrital de Seguridad, Convivencia y Justicia, en conjunto con la Secretaría Distrital de Gobierno a través de las Alcaldías Locales, rendirán un informe trimestral al Consejo Local de Seguridad, que contenga acciones realizadas y resultados de estas.</w:t>
            </w:r>
          </w:p>
          <w:p w14:paraId="1D53516E" w14:textId="77777777" w:rsidR="008405A4" w:rsidRPr="00F935D1" w:rsidRDefault="008405A4" w:rsidP="008405A4">
            <w:pPr>
              <w:pStyle w:val="Normal0"/>
              <w:jc w:val="both"/>
              <w:rPr>
                <w:rFonts w:ascii="Arial" w:eastAsia="Arial" w:hAnsi="Arial" w:cs="Arial"/>
                <w:sz w:val="22"/>
                <w:szCs w:val="22"/>
              </w:rPr>
            </w:pPr>
          </w:p>
          <w:p w14:paraId="0000023B" w14:textId="2067B4B7" w:rsidR="003D0BBF" w:rsidRPr="00F935D1" w:rsidRDefault="008405A4" w:rsidP="008405A4">
            <w:pPr>
              <w:pStyle w:val="Normal0"/>
              <w:jc w:val="both"/>
              <w:rPr>
                <w:rFonts w:ascii="Arial" w:eastAsia="Arial" w:hAnsi="Arial" w:cs="Arial"/>
                <w:sz w:val="22"/>
                <w:szCs w:val="22"/>
                <w:highlight w:val="white"/>
              </w:rPr>
            </w:pPr>
            <w:r w:rsidRPr="00F935D1">
              <w:rPr>
                <w:rFonts w:ascii="Arial" w:eastAsia="Arial" w:hAnsi="Arial" w:cs="Arial"/>
                <w:sz w:val="22"/>
                <w:szCs w:val="22"/>
              </w:rPr>
              <w:t>8.</w:t>
            </w:r>
            <w:r w:rsidRPr="00F935D1">
              <w:rPr>
                <w:rFonts w:ascii="Arial" w:eastAsia="Arial" w:hAnsi="Arial" w:cs="Arial"/>
                <w:sz w:val="22"/>
                <w:szCs w:val="22"/>
              </w:rPr>
              <w:tab/>
              <w:t>Cuando la evidencia así lo indique, se dará traslado de las direcciones de establecimientos comerciales, talleres de mecánica o puntos críticos, a la Dirección de Seguridad de la Secretaría Distrital de Seguridad Convivencia y Justicia, área que articulará acciones con los entes investigadores (DIJIN – SIJIN – FISCALÍA) con el fin de impactar estructuras delincuenciales dedicadas a la receptación de autopartes, celulares o mobiliario público.</w:t>
            </w:r>
          </w:p>
        </w:tc>
        <w:tc>
          <w:tcPr>
            <w:tcW w:w="4675" w:type="dxa"/>
          </w:tcPr>
          <w:p w14:paraId="7EFB548D" w14:textId="77777777" w:rsidR="006D0420" w:rsidRPr="00F935D1" w:rsidRDefault="006D0420" w:rsidP="006D0420">
            <w:pPr>
              <w:pStyle w:val="Normal0"/>
              <w:jc w:val="both"/>
              <w:rPr>
                <w:rFonts w:ascii="Arial" w:hAnsi="Arial" w:cs="Arial"/>
                <w:color w:val="000000"/>
                <w:sz w:val="22"/>
                <w:szCs w:val="22"/>
                <w:lang w:val="es-ES" w:eastAsia="es-ES"/>
              </w:rPr>
            </w:pPr>
            <w:r w:rsidRPr="00F935D1">
              <w:rPr>
                <w:rFonts w:ascii="Arial" w:eastAsia="Arial" w:hAnsi="Arial" w:cs="Arial"/>
                <w:b/>
                <w:sz w:val="22"/>
                <w:szCs w:val="22"/>
              </w:rPr>
              <w:lastRenderedPageBreak/>
              <w:t>ARTÍCULO</w:t>
            </w:r>
            <w:r w:rsidRPr="00F935D1">
              <w:rPr>
                <w:rFonts w:ascii="Arial" w:eastAsia="Arial" w:hAnsi="Arial" w:cs="Arial"/>
                <w:b/>
                <w:color w:val="000000"/>
                <w:sz w:val="22"/>
                <w:szCs w:val="22"/>
              </w:rPr>
              <w:t xml:space="preserve"> 2. </w:t>
            </w:r>
            <w:r w:rsidRPr="00F935D1">
              <w:rPr>
                <w:rFonts w:ascii="Arial" w:hAnsi="Arial" w:cs="Arial"/>
                <w:color w:val="000000"/>
                <w:sz w:val="22"/>
                <w:szCs w:val="22"/>
                <w:lang w:val="es-ES" w:eastAsia="es-ES"/>
              </w:rPr>
              <w:t>Son elementos constitutivos de la estrategia contra la receptación de autopartes, celulares y mobiliario urbano en Bogotá los siguientes:</w:t>
            </w:r>
          </w:p>
          <w:p w14:paraId="0AE7B04B" w14:textId="77777777" w:rsidR="006D0420" w:rsidRPr="00F935D1" w:rsidRDefault="006D0420" w:rsidP="006D0420">
            <w:pPr>
              <w:pStyle w:val="Normal0"/>
              <w:jc w:val="both"/>
              <w:rPr>
                <w:rFonts w:ascii="Arial" w:hAnsi="Arial" w:cs="Arial"/>
                <w:color w:val="000000"/>
                <w:sz w:val="22"/>
                <w:szCs w:val="22"/>
                <w:lang w:val="es-ES" w:eastAsia="es-ES"/>
              </w:rPr>
            </w:pPr>
          </w:p>
          <w:p w14:paraId="7562E584" w14:textId="77777777" w:rsidR="006D0420" w:rsidRPr="00F935D1" w:rsidRDefault="006D0420" w:rsidP="006D0420">
            <w:pPr>
              <w:pStyle w:val="Normal0"/>
              <w:jc w:val="both"/>
              <w:rPr>
                <w:rFonts w:ascii="Arial" w:eastAsia="Arial" w:hAnsi="Arial" w:cs="Arial"/>
                <w:sz w:val="22"/>
                <w:szCs w:val="22"/>
              </w:rPr>
            </w:pPr>
            <w:r w:rsidRPr="00F935D1">
              <w:rPr>
                <w:rFonts w:ascii="Arial" w:eastAsia="Arial" w:hAnsi="Arial" w:cs="Arial"/>
                <w:sz w:val="22"/>
                <w:szCs w:val="22"/>
              </w:rPr>
              <w:t>1.</w:t>
            </w:r>
            <w:r w:rsidRPr="00F935D1">
              <w:rPr>
                <w:rFonts w:ascii="Arial" w:eastAsia="Arial" w:hAnsi="Arial" w:cs="Arial"/>
                <w:sz w:val="22"/>
                <w:szCs w:val="22"/>
              </w:rPr>
              <w:tab/>
              <w:t>La Secretaría Distrital de Seguridad, Convivencia y Justicia priorizará las zonas de acuerdo con los factores de riesgo y ocurrencia de delitos por hurto de vehículos y motocicletas, celulares y mobiliario urbano y de servicios públicos, así como las zonas de comercio de autopartes y talleres mecánicos, comercialización y reparación de celulares y comercio de reciclaje y materiales.</w:t>
            </w:r>
          </w:p>
          <w:p w14:paraId="20B0FF4F" w14:textId="77777777" w:rsidR="003D0BBF" w:rsidRPr="00F935D1" w:rsidRDefault="003D0BBF" w:rsidP="00CB07BF">
            <w:pPr>
              <w:pStyle w:val="Normal0"/>
              <w:jc w:val="both"/>
              <w:rPr>
                <w:rFonts w:ascii="Arial" w:eastAsia="Arial" w:hAnsi="Arial" w:cs="Arial"/>
                <w:b/>
                <w:sz w:val="22"/>
                <w:szCs w:val="22"/>
              </w:rPr>
            </w:pPr>
          </w:p>
          <w:p w14:paraId="413F3485" w14:textId="34537650" w:rsidR="006D0420" w:rsidRPr="00F935D1" w:rsidRDefault="006D0420" w:rsidP="006D0420">
            <w:pPr>
              <w:pStyle w:val="Normal0"/>
              <w:jc w:val="both"/>
              <w:rPr>
                <w:rFonts w:ascii="Arial" w:eastAsia="Arial" w:hAnsi="Arial" w:cs="Arial"/>
                <w:sz w:val="22"/>
                <w:szCs w:val="22"/>
              </w:rPr>
            </w:pPr>
            <w:r w:rsidRPr="00F935D1">
              <w:rPr>
                <w:rFonts w:ascii="Arial" w:eastAsia="Arial" w:hAnsi="Arial" w:cs="Arial"/>
                <w:sz w:val="22"/>
                <w:szCs w:val="22"/>
              </w:rPr>
              <w:t>2.</w:t>
            </w:r>
            <w:r w:rsidRPr="00F935D1">
              <w:rPr>
                <w:rFonts w:ascii="Arial" w:eastAsia="Arial" w:hAnsi="Arial" w:cs="Arial"/>
                <w:sz w:val="22"/>
                <w:szCs w:val="22"/>
              </w:rPr>
              <w:tab/>
              <w:t xml:space="preserve">La Secretaría Distrital de Gobierno, a través de las Alcaldías Locales, </w:t>
            </w:r>
            <w:r w:rsidRPr="00F935D1">
              <w:rPr>
                <w:rFonts w:ascii="Arial" w:eastAsia="Arial" w:hAnsi="Arial" w:cs="Arial"/>
                <w:strike/>
                <w:color w:val="FF0000"/>
                <w:sz w:val="22"/>
                <w:szCs w:val="22"/>
              </w:rPr>
              <w:t>llevará un detallado listado</w:t>
            </w:r>
            <w:r w:rsidRPr="00F935D1">
              <w:rPr>
                <w:rFonts w:ascii="Arial" w:eastAsia="Arial" w:hAnsi="Arial" w:cs="Arial"/>
                <w:sz w:val="22"/>
                <w:szCs w:val="22"/>
              </w:rPr>
              <w:t xml:space="preserve"> </w:t>
            </w:r>
            <w:r w:rsidRPr="00F935D1">
              <w:rPr>
                <w:rFonts w:ascii="Arial" w:eastAsia="Arial" w:hAnsi="Arial" w:cs="Arial"/>
                <w:color w:val="FF0000"/>
                <w:sz w:val="22"/>
                <w:szCs w:val="22"/>
              </w:rPr>
              <w:t>consolidará una base de datos</w:t>
            </w:r>
            <w:r w:rsidRPr="00F935D1">
              <w:rPr>
                <w:rFonts w:ascii="Arial" w:eastAsia="Arial" w:hAnsi="Arial" w:cs="Arial"/>
                <w:sz w:val="22"/>
                <w:szCs w:val="22"/>
              </w:rPr>
              <w:t xml:space="preserve"> de los establecimientos comerciales de autopartes, talleres mecánicos, venta y reparación de celulares, bodegas de reciclaje y venta de materiales de la localidad, así como </w:t>
            </w:r>
            <w:r w:rsidRPr="00F935D1">
              <w:rPr>
                <w:rFonts w:ascii="Arial" w:eastAsia="Arial" w:hAnsi="Arial" w:cs="Arial"/>
                <w:color w:val="FF0000"/>
                <w:sz w:val="22"/>
                <w:szCs w:val="22"/>
              </w:rPr>
              <w:t>de</w:t>
            </w:r>
            <w:r w:rsidRPr="00F935D1">
              <w:rPr>
                <w:rFonts w:ascii="Arial" w:eastAsia="Arial" w:hAnsi="Arial" w:cs="Arial"/>
                <w:sz w:val="22"/>
                <w:szCs w:val="22"/>
              </w:rPr>
              <w:t xml:space="preserve"> las zonas en las que se realice alguna de estas actividades de manera ilegal.</w:t>
            </w:r>
          </w:p>
          <w:p w14:paraId="38748C4F" w14:textId="77777777" w:rsidR="006D0420" w:rsidRPr="00F935D1" w:rsidRDefault="006D0420" w:rsidP="00CB07BF">
            <w:pPr>
              <w:pStyle w:val="Normal0"/>
              <w:jc w:val="both"/>
              <w:rPr>
                <w:rFonts w:ascii="Arial" w:eastAsia="Arial" w:hAnsi="Arial" w:cs="Arial"/>
                <w:b/>
                <w:sz w:val="22"/>
                <w:szCs w:val="22"/>
              </w:rPr>
            </w:pPr>
          </w:p>
          <w:p w14:paraId="6A3781E5" w14:textId="6168D009" w:rsidR="006D0420" w:rsidRPr="00F935D1" w:rsidRDefault="006D0420" w:rsidP="006D0420">
            <w:pPr>
              <w:pStyle w:val="Normal0"/>
              <w:jc w:val="both"/>
              <w:rPr>
                <w:rFonts w:ascii="Arial" w:eastAsia="Arial" w:hAnsi="Arial" w:cs="Arial"/>
                <w:sz w:val="22"/>
                <w:szCs w:val="22"/>
              </w:rPr>
            </w:pPr>
            <w:r w:rsidRPr="00F935D1">
              <w:rPr>
                <w:rFonts w:ascii="Arial" w:eastAsia="Arial" w:hAnsi="Arial" w:cs="Arial"/>
                <w:sz w:val="22"/>
                <w:szCs w:val="22"/>
              </w:rPr>
              <w:t>3.</w:t>
            </w:r>
            <w:r w:rsidRPr="00F935D1">
              <w:rPr>
                <w:rFonts w:ascii="Arial" w:eastAsia="Arial" w:hAnsi="Arial" w:cs="Arial"/>
                <w:sz w:val="22"/>
                <w:szCs w:val="22"/>
              </w:rPr>
              <w:tab/>
              <w:t xml:space="preserve">La Secretaría Distrital de Gobierno, a través de las Alcaldías Locales, llevará </w:t>
            </w:r>
            <w:r w:rsidRPr="00F935D1">
              <w:rPr>
                <w:rFonts w:ascii="Arial" w:eastAsia="Arial" w:hAnsi="Arial" w:cs="Arial"/>
                <w:strike/>
                <w:color w:val="FF0000"/>
                <w:sz w:val="22"/>
                <w:szCs w:val="22"/>
              </w:rPr>
              <w:t>un archivo actualizado</w:t>
            </w:r>
            <w:r w:rsidRPr="00F935D1">
              <w:rPr>
                <w:rFonts w:ascii="Arial" w:eastAsia="Arial" w:hAnsi="Arial" w:cs="Arial"/>
                <w:sz w:val="22"/>
                <w:szCs w:val="22"/>
              </w:rPr>
              <w:t xml:space="preserve"> una base de datos </w:t>
            </w:r>
            <w:r w:rsidRPr="00F935D1">
              <w:rPr>
                <w:rFonts w:ascii="Arial" w:eastAsia="Arial" w:hAnsi="Arial" w:cs="Arial"/>
                <w:color w:val="FF0000"/>
                <w:sz w:val="22"/>
                <w:szCs w:val="22"/>
              </w:rPr>
              <w:t>actualizada mensualmente,</w:t>
            </w:r>
            <w:r w:rsidRPr="00F935D1">
              <w:rPr>
                <w:rFonts w:ascii="Arial" w:eastAsia="Arial" w:hAnsi="Arial" w:cs="Arial"/>
                <w:sz w:val="22"/>
                <w:szCs w:val="22"/>
              </w:rPr>
              <w:t xml:space="preserve"> que contenga la información completa de los operativos de Inspección Vigilancia y Control (IVC) realizados en estos establecimientos, con el fin de hacer seguimiento a las medidas correctivas aplicadas a cada uno de estos y garantizar el posterior traslado a las inspecciones de policía.  </w:t>
            </w:r>
          </w:p>
          <w:p w14:paraId="654DB6A4" w14:textId="77777777" w:rsidR="006D0420" w:rsidRPr="00F935D1" w:rsidRDefault="006D0420" w:rsidP="00CB07BF">
            <w:pPr>
              <w:pStyle w:val="Normal0"/>
              <w:jc w:val="both"/>
              <w:rPr>
                <w:rFonts w:ascii="Arial" w:eastAsia="Arial" w:hAnsi="Arial" w:cs="Arial"/>
                <w:b/>
                <w:sz w:val="22"/>
                <w:szCs w:val="22"/>
              </w:rPr>
            </w:pPr>
          </w:p>
          <w:p w14:paraId="71649887" w14:textId="77777777" w:rsidR="006D0420" w:rsidRPr="00F935D1" w:rsidRDefault="006D0420" w:rsidP="361F02C1">
            <w:pPr>
              <w:pStyle w:val="Normal0"/>
              <w:jc w:val="both"/>
              <w:rPr>
                <w:rFonts w:ascii="Arial" w:eastAsia="Arial" w:hAnsi="Arial" w:cs="Arial"/>
                <w:sz w:val="22"/>
                <w:szCs w:val="22"/>
                <w:lang w:val="es-ES"/>
              </w:rPr>
            </w:pPr>
            <w:r w:rsidRPr="00F935D1">
              <w:rPr>
                <w:rFonts w:ascii="Arial" w:eastAsia="Arial" w:hAnsi="Arial" w:cs="Arial"/>
                <w:sz w:val="22"/>
                <w:szCs w:val="22"/>
                <w:lang w:val="es-ES"/>
              </w:rPr>
              <w:t>4.</w:t>
            </w:r>
            <w:r w:rsidRPr="00F935D1">
              <w:rPr>
                <w:rFonts w:ascii="Arial" w:hAnsi="Arial" w:cs="Arial"/>
                <w:sz w:val="22"/>
                <w:szCs w:val="22"/>
              </w:rPr>
              <w:tab/>
            </w:r>
            <w:r w:rsidRPr="00F935D1">
              <w:rPr>
                <w:rFonts w:ascii="Arial" w:eastAsia="Arial" w:hAnsi="Arial" w:cs="Arial"/>
                <w:sz w:val="22"/>
                <w:szCs w:val="22"/>
                <w:lang w:val="es-ES"/>
              </w:rPr>
              <w:t>La Secretaría Distrital de Seguridad, Convivencia y Justicia, en conjunto con la Secretaría Distrital de Gobierno a través de las Alcaldías Locales, coordinarán las acciones de control conjuntamente con la Estación de Policía de la localidad, con el fin de verificar el correcto cumplimiento de los requisitos para el funcionamiento de los establecimientos comerciales con venta de autopartes, talleres mecánicos, establecimientos de venta y reparación de celulares y bodegas de reciclaje. Estas acciones de control se deberán realizar como mínimo una vez al mes en cada una de las diferentes líneas de acción (Autopartes – Celulares – Mobiliario).</w:t>
            </w:r>
          </w:p>
          <w:p w14:paraId="5E20F7B9" w14:textId="77777777" w:rsidR="006D0420" w:rsidRPr="00F935D1" w:rsidRDefault="006D0420" w:rsidP="00CB07BF">
            <w:pPr>
              <w:pStyle w:val="Normal0"/>
              <w:jc w:val="both"/>
              <w:rPr>
                <w:rFonts w:ascii="Arial" w:eastAsia="Arial" w:hAnsi="Arial" w:cs="Arial"/>
                <w:b/>
                <w:sz w:val="22"/>
                <w:szCs w:val="22"/>
              </w:rPr>
            </w:pPr>
          </w:p>
          <w:p w14:paraId="082B1965" w14:textId="387428A9" w:rsidR="003E4C0A" w:rsidRPr="00F935D1" w:rsidRDefault="003E4C0A" w:rsidP="003E4C0A">
            <w:pPr>
              <w:pStyle w:val="Normal0"/>
              <w:jc w:val="both"/>
              <w:rPr>
                <w:rFonts w:ascii="Arial" w:eastAsia="Arial" w:hAnsi="Arial" w:cs="Arial"/>
                <w:sz w:val="22"/>
                <w:szCs w:val="22"/>
              </w:rPr>
            </w:pPr>
            <w:r w:rsidRPr="00F935D1">
              <w:rPr>
                <w:rFonts w:ascii="Arial" w:eastAsia="Arial" w:hAnsi="Arial" w:cs="Arial"/>
                <w:sz w:val="22"/>
                <w:szCs w:val="22"/>
              </w:rPr>
              <w:t>5.</w:t>
            </w:r>
            <w:r w:rsidRPr="00F935D1">
              <w:rPr>
                <w:rFonts w:ascii="Arial" w:eastAsia="Arial" w:hAnsi="Arial" w:cs="Arial"/>
                <w:sz w:val="22"/>
                <w:szCs w:val="22"/>
              </w:rPr>
              <w:tab/>
              <w:t xml:space="preserve">La Secretaría Distrital de Gobierno a través de las Alcaldías Locales, dispondrá de los recursos necesarios para llevar a cabo los operativos de control. (Transporte, carga de elementos y bodega para almacenaje).  </w:t>
            </w:r>
          </w:p>
          <w:p w14:paraId="5B489CA8" w14:textId="4F0777A7" w:rsidR="003E4C0A" w:rsidRPr="00F935D1" w:rsidRDefault="003E4C0A" w:rsidP="003E4C0A">
            <w:pPr>
              <w:pStyle w:val="Normal0"/>
              <w:jc w:val="both"/>
              <w:rPr>
                <w:rFonts w:ascii="Arial" w:eastAsia="Arial" w:hAnsi="Arial" w:cs="Arial"/>
                <w:sz w:val="22"/>
                <w:szCs w:val="22"/>
              </w:rPr>
            </w:pPr>
          </w:p>
          <w:p w14:paraId="04DFB09C" w14:textId="77777777" w:rsidR="003E4C0A" w:rsidRPr="00F935D1" w:rsidRDefault="003E4C0A" w:rsidP="361F02C1">
            <w:pPr>
              <w:pStyle w:val="Normal0"/>
              <w:jc w:val="both"/>
              <w:rPr>
                <w:rFonts w:ascii="Arial" w:eastAsia="Arial" w:hAnsi="Arial" w:cs="Arial"/>
                <w:sz w:val="22"/>
                <w:szCs w:val="22"/>
                <w:lang w:val="es-ES"/>
              </w:rPr>
            </w:pPr>
            <w:r w:rsidRPr="00F935D1">
              <w:rPr>
                <w:rFonts w:ascii="Arial" w:eastAsia="Arial" w:hAnsi="Arial" w:cs="Arial"/>
                <w:sz w:val="22"/>
                <w:szCs w:val="22"/>
                <w:lang w:val="es-ES"/>
              </w:rPr>
              <w:t>6.</w:t>
            </w:r>
            <w:r w:rsidRPr="00F935D1">
              <w:rPr>
                <w:rFonts w:ascii="Arial" w:hAnsi="Arial" w:cs="Arial"/>
                <w:sz w:val="22"/>
                <w:szCs w:val="22"/>
              </w:rPr>
              <w:tab/>
            </w:r>
            <w:r w:rsidRPr="00F935D1">
              <w:rPr>
                <w:rFonts w:ascii="Arial" w:eastAsia="Arial" w:hAnsi="Arial" w:cs="Arial"/>
                <w:sz w:val="22"/>
                <w:szCs w:val="22"/>
                <w:lang w:val="es-ES"/>
              </w:rPr>
              <w:t xml:space="preserve">La Secretaría Distrital de Seguridad, Convivencia y Justicia, en conjunto con la Secretaría Distrital de Gobierno a través de las Alcaldías Locales, coordinarán las acciones de control conjuntamente con la Estación de Policía de la localidad, con el fin de realizar registros a vehículos y motocicletas, carretas u otros medios de transporte utilizados para la carga del reciclaje, así como registros a personas realizando la respectiva verificación de IMEI (International Mobile </w:t>
            </w:r>
            <w:proofErr w:type="spellStart"/>
            <w:r w:rsidRPr="00F935D1">
              <w:rPr>
                <w:rFonts w:ascii="Arial" w:eastAsia="Arial" w:hAnsi="Arial" w:cs="Arial"/>
                <w:sz w:val="22"/>
                <w:szCs w:val="22"/>
                <w:lang w:val="es-ES"/>
              </w:rPr>
              <w:t>Equipment</w:t>
            </w:r>
            <w:proofErr w:type="spellEnd"/>
            <w:r w:rsidRPr="00F935D1">
              <w:rPr>
                <w:rFonts w:ascii="Arial" w:eastAsia="Arial" w:hAnsi="Arial" w:cs="Arial"/>
                <w:sz w:val="22"/>
                <w:szCs w:val="22"/>
                <w:lang w:val="es-ES"/>
              </w:rPr>
              <w:t xml:space="preserve"> </w:t>
            </w:r>
            <w:proofErr w:type="spellStart"/>
            <w:r w:rsidRPr="00F935D1">
              <w:rPr>
                <w:rFonts w:ascii="Arial" w:eastAsia="Arial" w:hAnsi="Arial" w:cs="Arial"/>
                <w:sz w:val="22"/>
                <w:szCs w:val="22"/>
                <w:lang w:val="es-ES"/>
              </w:rPr>
              <w:t>Identity</w:t>
            </w:r>
            <w:proofErr w:type="spellEnd"/>
            <w:r w:rsidRPr="00F935D1">
              <w:rPr>
                <w:rFonts w:ascii="Arial" w:eastAsia="Arial" w:hAnsi="Arial" w:cs="Arial"/>
                <w:sz w:val="22"/>
                <w:szCs w:val="22"/>
                <w:lang w:val="es-ES"/>
              </w:rPr>
              <w:t xml:space="preserve">) número único de identificación de dispositivos móviles, con el fin de garantizar que los vehículos, motocicletas o los celulares no se encuentren reportados por hurto. Estas acciones de control se deberán realizar como mínimo una vez por semana en los sectores previamente priorizados. </w:t>
            </w:r>
          </w:p>
          <w:p w14:paraId="6C86143D" w14:textId="77777777" w:rsidR="003E4C0A" w:rsidRPr="00F935D1" w:rsidRDefault="003E4C0A" w:rsidP="003E4C0A">
            <w:pPr>
              <w:pStyle w:val="Normal0"/>
              <w:jc w:val="both"/>
              <w:rPr>
                <w:rFonts w:ascii="Arial" w:eastAsia="Arial" w:hAnsi="Arial" w:cs="Arial"/>
                <w:sz w:val="22"/>
                <w:szCs w:val="22"/>
              </w:rPr>
            </w:pPr>
          </w:p>
          <w:p w14:paraId="1A581BBF" w14:textId="0EA29672" w:rsidR="003E4C0A" w:rsidRPr="00F935D1" w:rsidRDefault="003E4C0A" w:rsidP="003E4C0A">
            <w:pPr>
              <w:pStyle w:val="Normal0"/>
              <w:jc w:val="both"/>
              <w:rPr>
                <w:rFonts w:ascii="Arial" w:eastAsia="Arial" w:hAnsi="Arial" w:cs="Arial"/>
                <w:color w:val="FF0000"/>
                <w:sz w:val="22"/>
                <w:szCs w:val="22"/>
              </w:rPr>
            </w:pPr>
            <w:r w:rsidRPr="00F935D1">
              <w:rPr>
                <w:rFonts w:ascii="Arial" w:eastAsia="Arial" w:hAnsi="Arial" w:cs="Arial"/>
                <w:sz w:val="22"/>
                <w:szCs w:val="22"/>
              </w:rPr>
              <w:t>7.</w:t>
            </w:r>
            <w:r w:rsidRPr="00F935D1">
              <w:rPr>
                <w:rFonts w:ascii="Arial" w:eastAsia="Arial" w:hAnsi="Arial" w:cs="Arial"/>
                <w:sz w:val="22"/>
                <w:szCs w:val="22"/>
              </w:rPr>
              <w:tab/>
              <w:t>La Secretaría Distrital de Seguridad, Convivencia y Justicia, en conjunto con la Secretaría Distrital de Gobierno a través de las Alcaldías Locales, rendirán un informe trimestral al Consejo Local de Seguridad, que contenga acciones realizadas y resultados de estas</w:t>
            </w:r>
            <w:r w:rsidRPr="00F935D1">
              <w:rPr>
                <w:rFonts w:ascii="Arial" w:eastAsia="Arial" w:hAnsi="Arial" w:cs="Arial"/>
                <w:color w:val="FF0000"/>
                <w:sz w:val="22"/>
                <w:szCs w:val="22"/>
              </w:rPr>
              <w:t>, frente a la implementación de la estrategia contra la receptación de autopartes, celulares y mobiliario urbano en Bogotá.</w:t>
            </w:r>
          </w:p>
          <w:p w14:paraId="280C146C" w14:textId="77777777" w:rsidR="003E4C0A" w:rsidRPr="00F935D1" w:rsidRDefault="003E4C0A" w:rsidP="00CB07BF">
            <w:pPr>
              <w:pStyle w:val="Normal0"/>
              <w:jc w:val="both"/>
              <w:rPr>
                <w:rFonts w:ascii="Arial" w:eastAsia="Arial" w:hAnsi="Arial" w:cs="Arial"/>
                <w:b/>
                <w:sz w:val="22"/>
                <w:szCs w:val="22"/>
              </w:rPr>
            </w:pPr>
          </w:p>
          <w:p w14:paraId="0000023F" w14:textId="2F28B350" w:rsidR="003E4C0A" w:rsidRPr="00F935D1" w:rsidRDefault="003E4C0A" w:rsidP="00CB07BF">
            <w:pPr>
              <w:pStyle w:val="Normal0"/>
              <w:jc w:val="both"/>
              <w:rPr>
                <w:rFonts w:ascii="Arial" w:eastAsia="Arial" w:hAnsi="Arial" w:cs="Arial"/>
                <w:b/>
                <w:sz w:val="22"/>
                <w:szCs w:val="22"/>
              </w:rPr>
            </w:pPr>
            <w:r w:rsidRPr="00F935D1">
              <w:rPr>
                <w:rFonts w:ascii="Arial" w:eastAsia="Arial" w:hAnsi="Arial" w:cs="Arial"/>
                <w:sz w:val="22"/>
                <w:szCs w:val="22"/>
              </w:rPr>
              <w:t>8.</w:t>
            </w:r>
            <w:r w:rsidRPr="00F935D1">
              <w:rPr>
                <w:rFonts w:ascii="Arial" w:eastAsia="Arial" w:hAnsi="Arial" w:cs="Arial"/>
                <w:sz w:val="22"/>
                <w:szCs w:val="22"/>
              </w:rPr>
              <w:tab/>
              <w:t>Cuando la evidencia así lo indique, se dará traslado de las direcciones de establecimientos comerciales, talleres de mecánica o puntos críticos, a la Dirección de Seguridad de la Secretaría Distrital de Seguridad Convivencia y Justicia, área que articulará acciones con los entes investigadores (DIJIN – SIJIN – FISCALÍA) con el fin de impactar estructuras delincuenciales dedicadas a la receptación de autopartes, celulares o mobiliario público.</w:t>
            </w:r>
          </w:p>
        </w:tc>
      </w:tr>
      <w:tr w:rsidR="003D0BBF" w:rsidRPr="00F935D1" w14:paraId="3496D524" w14:textId="77777777" w:rsidTr="483C110B">
        <w:tc>
          <w:tcPr>
            <w:tcW w:w="4675" w:type="dxa"/>
          </w:tcPr>
          <w:p w14:paraId="00000241" w14:textId="0920BEA8" w:rsidR="003D0BBF" w:rsidRPr="00F935D1" w:rsidRDefault="008405A4" w:rsidP="008405A4">
            <w:pPr>
              <w:pStyle w:val="Normal0"/>
              <w:shd w:val="clear" w:color="auto" w:fill="FFFFFF" w:themeFill="background1"/>
              <w:jc w:val="both"/>
              <w:rPr>
                <w:rFonts w:ascii="Arial" w:eastAsia="Arial" w:hAnsi="Arial" w:cs="Arial"/>
                <w:color w:val="000000"/>
                <w:sz w:val="22"/>
                <w:szCs w:val="22"/>
              </w:rPr>
            </w:pPr>
            <w:r w:rsidRPr="00F935D1">
              <w:rPr>
                <w:rFonts w:ascii="Arial" w:eastAsia="Arial" w:hAnsi="Arial" w:cs="Arial"/>
                <w:b/>
                <w:bCs/>
                <w:color w:val="000000" w:themeColor="text1"/>
                <w:sz w:val="22"/>
                <w:szCs w:val="22"/>
                <w:lang w:val="es-ES"/>
              </w:rPr>
              <w:lastRenderedPageBreak/>
              <w:t>ARTÍCULO 3</w:t>
            </w:r>
            <w:r w:rsidR="0040236E" w:rsidRPr="00F935D1">
              <w:rPr>
                <w:rFonts w:ascii="Arial" w:eastAsia="Arial" w:hAnsi="Arial" w:cs="Arial"/>
                <w:b/>
                <w:bCs/>
                <w:color w:val="000000" w:themeColor="text1"/>
                <w:sz w:val="22"/>
                <w:szCs w:val="22"/>
                <w:lang w:val="es-ES"/>
              </w:rPr>
              <w:t>.</w:t>
            </w:r>
            <w:r w:rsidR="0040236E" w:rsidRPr="00F935D1">
              <w:rPr>
                <w:rFonts w:ascii="Arial" w:eastAsia="Arial" w:hAnsi="Arial" w:cs="Arial"/>
                <w:color w:val="000000" w:themeColor="text1"/>
                <w:sz w:val="22"/>
                <w:szCs w:val="22"/>
                <w:lang w:val="es-ES"/>
              </w:rPr>
              <w:t xml:space="preserve"> </w:t>
            </w:r>
            <w:r w:rsidRPr="00F935D1">
              <w:rPr>
                <w:rFonts w:ascii="Arial" w:hAnsi="Arial" w:cs="Arial"/>
                <w:color w:val="000000"/>
                <w:sz w:val="22"/>
                <w:szCs w:val="22"/>
                <w:lang w:val="es-ES" w:eastAsia="es-ES"/>
              </w:rPr>
              <w:t>La Secretaría Distrital de Seguridad, Convivencia y Justicia a través de la Dirección de Seguridad, articulará con los entes investigadores (SIJIN – DIJIN – FISCALÍA) acciones de control por lo menos dos veces al mes en la ciudad de Bogotá, con el fin de prevenir el delito de receptación de autopartes. Celulares y mobiliario público.</w:t>
            </w:r>
          </w:p>
        </w:tc>
        <w:tc>
          <w:tcPr>
            <w:tcW w:w="4675" w:type="dxa"/>
          </w:tcPr>
          <w:p w14:paraId="00000243" w14:textId="24D79D37" w:rsidR="003D0BBF" w:rsidRPr="00F935D1" w:rsidRDefault="003E4C0A" w:rsidP="003E4C0A">
            <w:pPr>
              <w:pStyle w:val="Normal0"/>
              <w:shd w:val="clear" w:color="auto" w:fill="FFFFFF" w:themeFill="background1"/>
              <w:jc w:val="both"/>
              <w:rPr>
                <w:rFonts w:ascii="Arial" w:hAnsi="Arial" w:cs="Arial"/>
                <w:sz w:val="22"/>
                <w:szCs w:val="22"/>
              </w:rPr>
            </w:pPr>
            <w:r w:rsidRPr="00F935D1">
              <w:rPr>
                <w:rFonts w:ascii="Arial" w:eastAsia="Arial" w:hAnsi="Arial" w:cs="Arial"/>
                <w:b/>
                <w:bCs/>
                <w:color w:val="000000" w:themeColor="text1"/>
                <w:sz w:val="22"/>
                <w:szCs w:val="22"/>
                <w:lang w:val="es-ES"/>
              </w:rPr>
              <w:t>ARTÍCULO 3.</w:t>
            </w:r>
            <w:r w:rsidRPr="00F935D1">
              <w:rPr>
                <w:rFonts w:ascii="Arial" w:eastAsia="Arial" w:hAnsi="Arial" w:cs="Arial"/>
                <w:color w:val="000000" w:themeColor="text1"/>
                <w:sz w:val="22"/>
                <w:szCs w:val="22"/>
                <w:lang w:val="es-ES"/>
              </w:rPr>
              <w:t xml:space="preserve"> </w:t>
            </w:r>
            <w:r w:rsidRPr="00F935D1">
              <w:rPr>
                <w:rFonts w:ascii="Arial" w:hAnsi="Arial" w:cs="Arial"/>
                <w:color w:val="000000"/>
                <w:sz w:val="22"/>
                <w:szCs w:val="22"/>
                <w:lang w:val="es-ES" w:eastAsia="es-ES"/>
              </w:rPr>
              <w:t>La Secretaría Distrital de Seguridad, Convivencia y Justicia a través de la Dirección de Seguridad, articulará con los entes investigadores (SIJIN – DIJIN – FISCALÍA) acciones de control por lo menos dos veces al mes en la ciudad de Bogotá, con el fin de prevenir el delito de receptación de autopartes. Celulares y mobiliario público.</w:t>
            </w:r>
          </w:p>
        </w:tc>
      </w:tr>
      <w:tr w:rsidR="003D0BBF" w:rsidRPr="00F935D1" w14:paraId="6CFFBED6" w14:textId="77777777" w:rsidTr="483C110B">
        <w:tc>
          <w:tcPr>
            <w:tcW w:w="4675" w:type="dxa"/>
          </w:tcPr>
          <w:p w14:paraId="00000244" w14:textId="1A05C799" w:rsidR="003D0BBF" w:rsidRPr="00F935D1" w:rsidRDefault="0040236E" w:rsidP="00CB07BF">
            <w:pPr>
              <w:pStyle w:val="Normal0"/>
              <w:jc w:val="both"/>
              <w:rPr>
                <w:rFonts w:ascii="Arial" w:eastAsia="Arial" w:hAnsi="Arial" w:cs="Arial"/>
                <w:b/>
                <w:bCs/>
                <w:sz w:val="22"/>
                <w:szCs w:val="22"/>
                <w:lang w:val="es-ES"/>
              </w:rPr>
            </w:pPr>
            <w:r w:rsidRPr="00F935D1">
              <w:rPr>
                <w:rFonts w:ascii="Arial" w:eastAsia="Arial" w:hAnsi="Arial" w:cs="Arial"/>
                <w:b/>
                <w:bCs/>
                <w:sz w:val="22"/>
                <w:szCs w:val="22"/>
                <w:lang w:val="es-ES"/>
              </w:rPr>
              <w:t>ARTÍCULO</w:t>
            </w:r>
            <w:r w:rsidR="008405A4" w:rsidRPr="00F935D1">
              <w:rPr>
                <w:rFonts w:ascii="Arial" w:eastAsia="Arial" w:hAnsi="Arial" w:cs="Arial"/>
                <w:b/>
                <w:bCs/>
                <w:color w:val="000000" w:themeColor="text1"/>
                <w:sz w:val="22"/>
                <w:szCs w:val="22"/>
                <w:lang w:val="es-ES"/>
              </w:rPr>
              <w:t xml:space="preserve"> 4. </w:t>
            </w:r>
            <w:r w:rsidR="008405A4" w:rsidRPr="00F935D1">
              <w:rPr>
                <w:rFonts w:ascii="Arial" w:hAnsi="Arial" w:cs="Arial"/>
                <w:color w:val="000000"/>
                <w:sz w:val="22"/>
                <w:szCs w:val="22"/>
                <w:lang w:val="es-ES" w:eastAsia="es-ES"/>
              </w:rPr>
              <w:t>La Secretaría Distrital de Seguridad Convivencia y Justicia conjuntamente con la Secretaría Distrital de Gobierno a través de las Alcaldías Locales crearán la mesa intersectorial local contra la receptación.</w:t>
            </w:r>
          </w:p>
        </w:tc>
        <w:tc>
          <w:tcPr>
            <w:tcW w:w="4675" w:type="dxa"/>
          </w:tcPr>
          <w:p w14:paraId="00000245" w14:textId="1CFAF5C8" w:rsidR="003D0BBF" w:rsidRPr="00F935D1" w:rsidRDefault="4F40C79C" w:rsidP="008405A4">
            <w:pPr>
              <w:pStyle w:val="Normal0"/>
              <w:jc w:val="both"/>
              <w:rPr>
                <w:rFonts w:ascii="Arial" w:eastAsia="Arial" w:hAnsi="Arial" w:cs="Arial"/>
                <w:b/>
                <w:bCs/>
                <w:color w:val="FF0000"/>
                <w:sz w:val="22"/>
                <w:szCs w:val="22"/>
                <w:u w:val="single"/>
                <w:lang w:val="es-ES"/>
              </w:rPr>
            </w:pPr>
            <w:r w:rsidRPr="483C110B">
              <w:rPr>
                <w:rFonts w:ascii="Arial" w:eastAsia="Arial" w:hAnsi="Arial" w:cs="Arial"/>
                <w:b/>
                <w:bCs/>
                <w:sz w:val="22"/>
                <w:szCs w:val="22"/>
                <w:lang w:val="es-ES"/>
              </w:rPr>
              <w:t>ARTÍCULO</w:t>
            </w:r>
            <w:r w:rsidRPr="483C110B">
              <w:rPr>
                <w:rFonts w:ascii="Arial" w:eastAsia="Arial" w:hAnsi="Arial" w:cs="Arial"/>
                <w:b/>
                <w:bCs/>
                <w:color w:val="000000" w:themeColor="text1"/>
                <w:sz w:val="22"/>
                <w:szCs w:val="22"/>
                <w:lang w:val="es-ES"/>
              </w:rPr>
              <w:t xml:space="preserve"> 4. </w:t>
            </w:r>
            <w:r w:rsidRPr="483C110B">
              <w:rPr>
                <w:rFonts w:ascii="Arial" w:hAnsi="Arial" w:cs="Arial"/>
                <w:color w:val="000000" w:themeColor="text1"/>
                <w:sz w:val="22"/>
                <w:szCs w:val="22"/>
                <w:lang w:val="es-ES" w:eastAsia="es-ES"/>
              </w:rPr>
              <w:t xml:space="preserve">La Secretaría Distrital de Seguridad Convivencia y Justicia conjuntamente con la Secretaría Distrital de Gobierno a través de las Alcaldías Locales crearán la </w:t>
            </w:r>
            <w:proofErr w:type="spellStart"/>
            <w:r w:rsidRPr="483C110B">
              <w:rPr>
                <w:rFonts w:ascii="Arial" w:hAnsi="Arial" w:cs="Arial"/>
                <w:strike/>
                <w:color w:val="FF0000"/>
                <w:sz w:val="22"/>
                <w:szCs w:val="22"/>
                <w:lang w:val="es-ES" w:eastAsia="es-ES"/>
              </w:rPr>
              <w:t>m</w:t>
            </w:r>
            <w:r w:rsidRPr="483C110B">
              <w:rPr>
                <w:rFonts w:ascii="Arial" w:hAnsi="Arial" w:cs="Arial"/>
                <w:color w:val="FF0000"/>
                <w:sz w:val="22"/>
                <w:szCs w:val="22"/>
                <w:lang w:val="es-ES" w:eastAsia="es-ES"/>
              </w:rPr>
              <w:t>M</w:t>
            </w:r>
            <w:r w:rsidRPr="483C110B">
              <w:rPr>
                <w:rFonts w:ascii="Arial" w:hAnsi="Arial" w:cs="Arial"/>
                <w:color w:val="000000" w:themeColor="text1"/>
                <w:sz w:val="22"/>
                <w:szCs w:val="22"/>
                <w:lang w:val="es-ES" w:eastAsia="es-ES"/>
              </w:rPr>
              <w:t>esa</w:t>
            </w:r>
            <w:proofErr w:type="spellEnd"/>
            <w:r w:rsidRPr="483C110B">
              <w:rPr>
                <w:rFonts w:ascii="Arial" w:hAnsi="Arial" w:cs="Arial"/>
                <w:color w:val="000000" w:themeColor="text1"/>
                <w:sz w:val="22"/>
                <w:szCs w:val="22"/>
                <w:lang w:val="es-ES" w:eastAsia="es-ES"/>
              </w:rPr>
              <w:t xml:space="preserve"> </w:t>
            </w:r>
            <w:proofErr w:type="spellStart"/>
            <w:r w:rsidRPr="483C110B">
              <w:rPr>
                <w:rFonts w:ascii="Arial" w:hAnsi="Arial" w:cs="Arial"/>
                <w:strike/>
                <w:color w:val="FF0000"/>
                <w:sz w:val="22"/>
                <w:szCs w:val="22"/>
                <w:lang w:val="es-ES" w:eastAsia="es-ES"/>
              </w:rPr>
              <w:t>i</w:t>
            </w:r>
            <w:r w:rsidRPr="483C110B">
              <w:rPr>
                <w:rFonts w:ascii="Arial" w:hAnsi="Arial" w:cs="Arial"/>
                <w:color w:val="FF0000"/>
                <w:sz w:val="22"/>
                <w:szCs w:val="22"/>
                <w:lang w:val="es-ES" w:eastAsia="es-ES"/>
              </w:rPr>
              <w:t>I</w:t>
            </w:r>
            <w:r w:rsidRPr="483C110B">
              <w:rPr>
                <w:rFonts w:ascii="Arial" w:hAnsi="Arial" w:cs="Arial"/>
                <w:color w:val="000000" w:themeColor="text1"/>
                <w:sz w:val="22"/>
                <w:szCs w:val="22"/>
                <w:lang w:val="es-ES" w:eastAsia="es-ES"/>
              </w:rPr>
              <w:t>ntersectorial</w:t>
            </w:r>
            <w:proofErr w:type="spellEnd"/>
            <w:r w:rsidRPr="483C110B">
              <w:rPr>
                <w:rFonts w:ascii="Arial" w:hAnsi="Arial" w:cs="Arial"/>
                <w:color w:val="000000" w:themeColor="text1"/>
                <w:sz w:val="22"/>
                <w:szCs w:val="22"/>
                <w:lang w:val="es-ES" w:eastAsia="es-ES"/>
              </w:rPr>
              <w:t xml:space="preserve"> </w:t>
            </w:r>
            <w:proofErr w:type="spellStart"/>
            <w:r w:rsidRPr="483C110B">
              <w:rPr>
                <w:rFonts w:ascii="Arial" w:hAnsi="Arial" w:cs="Arial"/>
                <w:strike/>
                <w:color w:val="FF0000"/>
                <w:sz w:val="22"/>
                <w:szCs w:val="22"/>
                <w:lang w:val="es-ES" w:eastAsia="es-ES"/>
              </w:rPr>
              <w:t>l</w:t>
            </w:r>
            <w:r w:rsidRPr="483C110B">
              <w:rPr>
                <w:rFonts w:ascii="Arial" w:hAnsi="Arial" w:cs="Arial"/>
                <w:color w:val="FF0000"/>
                <w:sz w:val="22"/>
                <w:szCs w:val="22"/>
                <w:lang w:val="es-ES" w:eastAsia="es-ES"/>
              </w:rPr>
              <w:t>L</w:t>
            </w:r>
            <w:r w:rsidRPr="483C110B">
              <w:rPr>
                <w:rFonts w:ascii="Arial" w:hAnsi="Arial" w:cs="Arial"/>
                <w:color w:val="000000" w:themeColor="text1"/>
                <w:sz w:val="22"/>
                <w:szCs w:val="22"/>
                <w:lang w:val="es-ES" w:eastAsia="es-ES"/>
              </w:rPr>
              <w:t>ocal</w:t>
            </w:r>
            <w:proofErr w:type="spellEnd"/>
            <w:r w:rsidRPr="483C110B">
              <w:rPr>
                <w:rFonts w:ascii="Arial" w:hAnsi="Arial" w:cs="Arial"/>
                <w:color w:val="000000" w:themeColor="text1"/>
                <w:sz w:val="22"/>
                <w:szCs w:val="22"/>
                <w:lang w:val="es-ES" w:eastAsia="es-ES"/>
              </w:rPr>
              <w:t xml:space="preserve"> </w:t>
            </w:r>
            <w:proofErr w:type="spellStart"/>
            <w:r w:rsidRPr="483C110B">
              <w:rPr>
                <w:rFonts w:ascii="Arial" w:hAnsi="Arial" w:cs="Arial"/>
                <w:strike/>
                <w:color w:val="FF0000"/>
                <w:sz w:val="22"/>
                <w:szCs w:val="22"/>
                <w:lang w:val="es-ES" w:eastAsia="es-ES"/>
              </w:rPr>
              <w:t>c</w:t>
            </w:r>
            <w:r w:rsidRPr="483C110B">
              <w:rPr>
                <w:rFonts w:ascii="Arial" w:hAnsi="Arial" w:cs="Arial"/>
                <w:color w:val="FF0000"/>
                <w:sz w:val="22"/>
                <w:szCs w:val="22"/>
                <w:lang w:val="es-ES" w:eastAsia="es-ES"/>
              </w:rPr>
              <w:t>C</w:t>
            </w:r>
            <w:r w:rsidRPr="483C110B">
              <w:rPr>
                <w:rFonts w:ascii="Arial" w:hAnsi="Arial" w:cs="Arial"/>
                <w:color w:val="000000" w:themeColor="text1"/>
                <w:sz w:val="22"/>
                <w:szCs w:val="22"/>
                <w:lang w:val="es-ES" w:eastAsia="es-ES"/>
              </w:rPr>
              <w:t>ontra</w:t>
            </w:r>
            <w:proofErr w:type="spellEnd"/>
            <w:r w:rsidRPr="483C110B">
              <w:rPr>
                <w:rFonts w:ascii="Arial" w:hAnsi="Arial" w:cs="Arial"/>
                <w:color w:val="000000" w:themeColor="text1"/>
                <w:sz w:val="22"/>
                <w:szCs w:val="22"/>
                <w:lang w:val="es-ES" w:eastAsia="es-ES"/>
              </w:rPr>
              <w:t xml:space="preserve"> la </w:t>
            </w:r>
            <w:proofErr w:type="spellStart"/>
            <w:r w:rsidRPr="483C110B">
              <w:rPr>
                <w:rFonts w:ascii="Arial" w:hAnsi="Arial" w:cs="Arial"/>
                <w:strike/>
                <w:color w:val="FF0000"/>
                <w:sz w:val="22"/>
                <w:szCs w:val="22"/>
                <w:lang w:val="es-ES" w:eastAsia="es-ES"/>
              </w:rPr>
              <w:t>r</w:t>
            </w:r>
            <w:r w:rsidR="51E32866" w:rsidRPr="483C110B">
              <w:rPr>
                <w:rFonts w:ascii="Arial" w:hAnsi="Arial" w:cs="Arial"/>
                <w:color w:val="FF0000"/>
                <w:sz w:val="22"/>
                <w:szCs w:val="22"/>
                <w:lang w:val="es-ES" w:eastAsia="es-ES"/>
              </w:rPr>
              <w:t>R</w:t>
            </w:r>
            <w:r w:rsidRPr="483C110B">
              <w:rPr>
                <w:rFonts w:ascii="Arial" w:hAnsi="Arial" w:cs="Arial"/>
                <w:color w:val="000000" w:themeColor="text1"/>
                <w:sz w:val="22"/>
                <w:szCs w:val="22"/>
                <w:lang w:val="es-ES" w:eastAsia="es-ES"/>
              </w:rPr>
              <w:t>eceptación</w:t>
            </w:r>
            <w:proofErr w:type="spellEnd"/>
            <w:r w:rsidRPr="483C110B">
              <w:rPr>
                <w:rFonts w:ascii="Arial" w:hAnsi="Arial" w:cs="Arial"/>
                <w:color w:val="000000" w:themeColor="text1"/>
                <w:sz w:val="22"/>
                <w:szCs w:val="22"/>
                <w:lang w:val="es-ES" w:eastAsia="es-ES"/>
              </w:rPr>
              <w:t>.</w:t>
            </w:r>
          </w:p>
        </w:tc>
      </w:tr>
      <w:tr w:rsidR="003E4C0A" w:rsidRPr="00F935D1" w14:paraId="4D236142" w14:textId="77777777" w:rsidTr="483C110B">
        <w:tc>
          <w:tcPr>
            <w:tcW w:w="4675" w:type="dxa"/>
          </w:tcPr>
          <w:p w14:paraId="284E7AA8" w14:textId="1DCED62D" w:rsidR="003E4C0A" w:rsidRPr="00F935D1" w:rsidRDefault="003E4C0A" w:rsidP="003E4C0A">
            <w:pPr>
              <w:contextualSpacing/>
              <w:jc w:val="both"/>
              <w:rPr>
                <w:rFonts w:ascii="Arial" w:hAnsi="Arial" w:cs="Arial"/>
                <w:color w:val="000000"/>
                <w:sz w:val="22"/>
                <w:szCs w:val="22"/>
                <w:lang w:val="es-ES" w:eastAsia="es-ES"/>
              </w:rPr>
            </w:pPr>
            <w:r w:rsidRPr="00F935D1">
              <w:rPr>
                <w:rFonts w:ascii="Arial" w:eastAsia="Arial" w:hAnsi="Arial" w:cs="Arial"/>
                <w:b/>
                <w:bCs/>
                <w:sz w:val="22"/>
                <w:szCs w:val="22"/>
                <w:lang w:val="es-ES"/>
              </w:rPr>
              <w:t>ARTÍCULO</w:t>
            </w:r>
            <w:r w:rsidRPr="00F935D1">
              <w:rPr>
                <w:rFonts w:ascii="Arial" w:eastAsia="Arial" w:hAnsi="Arial" w:cs="Arial"/>
                <w:b/>
                <w:bCs/>
                <w:color w:val="000000" w:themeColor="text1"/>
                <w:sz w:val="22"/>
                <w:szCs w:val="22"/>
                <w:lang w:val="es-ES"/>
              </w:rPr>
              <w:t xml:space="preserve"> 5. </w:t>
            </w:r>
            <w:r w:rsidRPr="00F935D1">
              <w:rPr>
                <w:rFonts w:ascii="Arial" w:hAnsi="Arial" w:cs="Arial"/>
                <w:color w:val="000000"/>
                <w:sz w:val="22"/>
                <w:szCs w:val="22"/>
                <w:lang w:val="es-ES" w:eastAsia="es-ES"/>
              </w:rPr>
              <w:t>Son funciones de la mesa intersectorial local contra la receptación las siguientes:</w:t>
            </w:r>
          </w:p>
          <w:p w14:paraId="6B843EF5"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p>
          <w:p w14:paraId="5E07E218"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a.</w:t>
            </w:r>
            <w:r w:rsidRPr="00F935D1">
              <w:rPr>
                <w:rFonts w:ascii="Arial" w:eastAsia="Arial" w:hAnsi="Arial" w:cs="Arial"/>
                <w:sz w:val="22"/>
                <w:szCs w:val="22"/>
                <w:lang w:val="es-ES"/>
              </w:rPr>
              <w:tab/>
              <w:t xml:space="preserve">Realizar seguimiento, evaluación y priorización de acciones de prevención, </w:t>
            </w:r>
            <w:r w:rsidRPr="00F935D1">
              <w:rPr>
                <w:rFonts w:ascii="Arial" w:eastAsia="Arial" w:hAnsi="Arial" w:cs="Arial"/>
                <w:sz w:val="22"/>
                <w:szCs w:val="22"/>
                <w:lang w:val="es-ES"/>
              </w:rPr>
              <w:lastRenderedPageBreak/>
              <w:t>convivencia ciudadana y control en las zonas priorizadas por cada una de las líneas de acción (Autopartes, celulares y mobiliario público).</w:t>
            </w:r>
          </w:p>
          <w:p w14:paraId="6F799D30"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b.</w:t>
            </w:r>
            <w:r w:rsidRPr="00F935D1">
              <w:rPr>
                <w:rFonts w:ascii="Arial" w:eastAsia="Arial" w:hAnsi="Arial" w:cs="Arial"/>
                <w:sz w:val="22"/>
                <w:szCs w:val="22"/>
                <w:lang w:val="es-ES"/>
              </w:rPr>
              <w:tab/>
              <w:t>Citar a las entidades distritales involucradas para articular las acciones de prevención, convivencia ciudadana y control a implementar.</w:t>
            </w:r>
          </w:p>
          <w:p w14:paraId="27903EEA"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c.</w:t>
            </w:r>
            <w:r w:rsidRPr="00F935D1">
              <w:rPr>
                <w:rFonts w:ascii="Arial" w:eastAsia="Arial" w:hAnsi="Arial" w:cs="Arial"/>
                <w:sz w:val="22"/>
                <w:szCs w:val="22"/>
                <w:lang w:val="es-ES"/>
              </w:rPr>
              <w:tab/>
              <w:t xml:space="preserve">Coordinar acciones intersectoriales con el fin de sensibilizar y capacitar a los actores involucrados en la problemática. (Comerciantes, mecánicos, vendedores, recicladores, habitantes de calle, carreteros y comerciantes del reciclaje). </w:t>
            </w:r>
          </w:p>
          <w:p w14:paraId="63CA4FE0"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d.</w:t>
            </w:r>
            <w:r w:rsidRPr="00F935D1">
              <w:rPr>
                <w:rFonts w:ascii="Arial" w:eastAsia="Arial" w:hAnsi="Arial" w:cs="Arial"/>
                <w:sz w:val="22"/>
                <w:szCs w:val="22"/>
                <w:lang w:val="es-ES"/>
              </w:rPr>
              <w:tab/>
              <w:t xml:space="preserve">Rendir informe trimestral al Consejo Local de Seguridad, de las Mesas realizadas, acciones operativas y resultados obtenidos. </w:t>
            </w:r>
          </w:p>
          <w:p w14:paraId="00000246" w14:textId="63673F68"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e.</w:t>
            </w:r>
            <w:r w:rsidRPr="00F935D1">
              <w:rPr>
                <w:rFonts w:ascii="Arial" w:eastAsia="Arial" w:hAnsi="Arial" w:cs="Arial"/>
                <w:sz w:val="22"/>
                <w:szCs w:val="22"/>
                <w:lang w:val="es-ES"/>
              </w:rPr>
              <w:tab/>
              <w:t>La mesa intersectorial local contra la receptación sesionará como mínimo cada 3 meses. Para ello la Secretaría Distrital de Gobierno a través de las Alcaldías Locales coordinará la logística para la realización de las reuniones.</w:t>
            </w:r>
          </w:p>
        </w:tc>
        <w:tc>
          <w:tcPr>
            <w:tcW w:w="4675" w:type="dxa"/>
          </w:tcPr>
          <w:p w14:paraId="4E572054" w14:textId="05DD6871" w:rsidR="003E4C0A" w:rsidRPr="00F935D1" w:rsidRDefault="4F40C79C" w:rsidP="483C110B">
            <w:pPr>
              <w:contextualSpacing/>
              <w:jc w:val="both"/>
              <w:rPr>
                <w:rFonts w:ascii="Arial" w:hAnsi="Arial" w:cs="Arial"/>
                <w:color w:val="000000"/>
                <w:sz w:val="22"/>
                <w:szCs w:val="22"/>
                <w:lang w:val="es-ES" w:eastAsia="es-ES"/>
              </w:rPr>
            </w:pPr>
            <w:r w:rsidRPr="483C110B">
              <w:rPr>
                <w:rFonts w:ascii="Arial" w:eastAsia="Arial" w:hAnsi="Arial" w:cs="Arial"/>
                <w:b/>
                <w:bCs/>
                <w:sz w:val="22"/>
                <w:szCs w:val="22"/>
                <w:lang w:val="es-ES"/>
              </w:rPr>
              <w:lastRenderedPageBreak/>
              <w:t>ARTÍCULO</w:t>
            </w:r>
            <w:r w:rsidRPr="483C110B">
              <w:rPr>
                <w:rFonts w:ascii="Arial" w:eastAsia="Arial" w:hAnsi="Arial" w:cs="Arial"/>
                <w:b/>
                <w:bCs/>
                <w:color w:val="000000" w:themeColor="text1"/>
                <w:sz w:val="22"/>
                <w:szCs w:val="22"/>
                <w:lang w:val="es-ES"/>
              </w:rPr>
              <w:t xml:space="preserve"> 5. </w:t>
            </w:r>
            <w:r w:rsidRPr="483C110B">
              <w:rPr>
                <w:rFonts w:ascii="Arial" w:hAnsi="Arial" w:cs="Arial"/>
                <w:color w:val="000000" w:themeColor="text1"/>
                <w:sz w:val="22"/>
                <w:szCs w:val="22"/>
                <w:lang w:val="es-ES" w:eastAsia="es-ES"/>
              </w:rPr>
              <w:t xml:space="preserve">Son funciones de la </w:t>
            </w:r>
            <w:proofErr w:type="spellStart"/>
            <w:r w:rsidRPr="483C110B">
              <w:rPr>
                <w:rFonts w:ascii="Arial" w:hAnsi="Arial" w:cs="Arial"/>
                <w:strike/>
                <w:color w:val="FF0000"/>
                <w:sz w:val="22"/>
                <w:szCs w:val="22"/>
                <w:lang w:val="es-ES" w:eastAsia="es-ES"/>
              </w:rPr>
              <w:t>m</w:t>
            </w:r>
            <w:r w:rsidRPr="483C110B">
              <w:rPr>
                <w:rFonts w:ascii="Arial" w:hAnsi="Arial" w:cs="Arial"/>
                <w:color w:val="FF0000"/>
                <w:sz w:val="22"/>
                <w:szCs w:val="22"/>
                <w:lang w:val="es-ES" w:eastAsia="es-ES"/>
              </w:rPr>
              <w:t>M</w:t>
            </w:r>
            <w:r w:rsidRPr="483C110B">
              <w:rPr>
                <w:rFonts w:ascii="Arial" w:hAnsi="Arial" w:cs="Arial"/>
                <w:color w:val="000000" w:themeColor="text1"/>
                <w:sz w:val="22"/>
                <w:szCs w:val="22"/>
                <w:lang w:val="es-ES" w:eastAsia="es-ES"/>
              </w:rPr>
              <w:t>esa</w:t>
            </w:r>
            <w:proofErr w:type="spellEnd"/>
            <w:r w:rsidRPr="483C110B">
              <w:rPr>
                <w:rFonts w:ascii="Arial" w:hAnsi="Arial" w:cs="Arial"/>
                <w:color w:val="000000" w:themeColor="text1"/>
                <w:sz w:val="22"/>
                <w:szCs w:val="22"/>
                <w:lang w:val="es-ES" w:eastAsia="es-ES"/>
              </w:rPr>
              <w:t xml:space="preserve"> </w:t>
            </w:r>
            <w:proofErr w:type="spellStart"/>
            <w:r w:rsidRPr="483C110B">
              <w:rPr>
                <w:rFonts w:ascii="Arial" w:hAnsi="Arial" w:cs="Arial"/>
                <w:strike/>
                <w:color w:val="FF0000"/>
                <w:sz w:val="22"/>
                <w:szCs w:val="22"/>
                <w:lang w:val="es-ES" w:eastAsia="es-ES"/>
              </w:rPr>
              <w:t>i</w:t>
            </w:r>
            <w:r w:rsidRPr="483C110B">
              <w:rPr>
                <w:rFonts w:ascii="Arial" w:hAnsi="Arial" w:cs="Arial"/>
                <w:color w:val="FF0000"/>
                <w:sz w:val="22"/>
                <w:szCs w:val="22"/>
                <w:lang w:val="es-ES" w:eastAsia="es-ES"/>
              </w:rPr>
              <w:t>I</w:t>
            </w:r>
            <w:r w:rsidRPr="483C110B">
              <w:rPr>
                <w:rFonts w:ascii="Arial" w:hAnsi="Arial" w:cs="Arial"/>
                <w:color w:val="000000" w:themeColor="text1"/>
                <w:sz w:val="22"/>
                <w:szCs w:val="22"/>
                <w:lang w:val="es-ES" w:eastAsia="es-ES"/>
              </w:rPr>
              <w:t>ntersectorial</w:t>
            </w:r>
            <w:proofErr w:type="spellEnd"/>
            <w:r w:rsidRPr="483C110B">
              <w:rPr>
                <w:rFonts w:ascii="Arial" w:hAnsi="Arial" w:cs="Arial"/>
                <w:color w:val="000000" w:themeColor="text1"/>
                <w:sz w:val="22"/>
                <w:szCs w:val="22"/>
                <w:lang w:val="es-ES" w:eastAsia="es-ES"/>
              </w:rPr>
              <w:t xml:space="preserve"> </w:t>
            </w:r>
            <w:proofErr w:type="spellStart"/>
            <w:r w:rsidRPr="483C110B">
              <w:rPr>
                <w:rFonts w:ascii="Arial" w:hAnsi="Arial" w:cs="Arial"/>
                <w:strike/>
                <w:color w:val="FF0000"/>
                <w:sz w:val="22"/>
                <w:szCs w:val="22"/>
                <w:lang w:val="es-ES" w:eastAsia="es-ES"/>
              </w:rPr>
              <w:t>l</w:t>
            </w:r>
            <w:r w:rsidRPr="483C110B">
              <w:rPr>
                <w:rFonts w:ascii="Arial" w:hAnsi="Arial" w:cs="Arial"/>
                <w:color w:val="FF0000"/>
                <w:sz w:val="22"/>
                <w:szCs w:val="22"/>
                <w:lang w:val="es-ES" w:eastAsia="es-ES"/>
              </w:rPr>
              <w:t>L</w:t>
            </w:r>
            <w:r w:rsidRPr="483C110B">
              <w:rPr>
                <w:rFonts w:ascii="Arial" w:hAnsi="Arial" w:cs="Arial"/>
                <w:color w:val="000000" w:themeColor="text1"/>
                <w:sz w:val="22"/>
                <w:szCs w:val="22"/>
                <w:lang w:val="es-ES" w:eastAsia="es-ES"/>
              </w:rPr>
              <w:t>ocal</w:t>
            </w:r>
            <w:proofErr w:type="spellEnd"/>
            <w:r w:rsidRPr="483C110B">
              <w:rPr>
                <w:rFonts w:ascii="Arial" w:hAnsi="Arial" w:cs="Arial"/>
                <w:color w:val="000000" w:themeColor="text1"/>
                <w:sz w:val="22"/>
                <w:szCs w:val="22"/>
                <w:lang w:val="es-ES" w:eastAsia="es-ES"/>
              </w:rPr>
              <w:t xml:space="preserve"> </w:t>
            </w:r>
            <w:proofErr w:type="spellStart"/>
            <w:r w:rsidRPr="483C110B">
              <w:rPr>
                <w:rFonts w:ascii="Arial" w:hAnsi="Arial" w:cs="Arial"/>
                <w:strike/>
                <w:color w:val="FF0000"/>
                <w:sz w:val="22"/>
                <w:szCs w:val="22"/>
                <w:lang w:val="es-ES" w:eastAsia="es-ES"/>
              </w:rPr>
              <w:t>c</w:t>
            </w:r>
            <w:r w:rsidRPr="483C110B">
              <w:rPr>
                <w:rFonts w:ascii="Arial" w:hAnsi="Arial" w:cs="Arial"/>
                <w:color w:val="FF0000"/>
                <w:sz w:val="22"/>
                <w:szCs w:val="22"/>
                <w:lang w:val="es-ES" w:eastAsia="es-ES"/>
              </w:rPr>
              <w:t>C</w:t>
            </w:r>
            <w:r w:rsidRPr="483C110B">
              <w:rPr>
                <w:rFonts w:ascii="Arial" w:hAnsi="Arial" w:cs="Arial"/>
                <w:color w:val="000000" w:themeColor="text1"/>
                <w:sz w:val="22"/>
                <w:szCs w:val="22"/>
                <w:lang w:val="es-ES" w:eastAsia="es-ES"/>
              </w:rPr>
              <w:t>ontra</w:t>
            </w:r>
            <w:proofErr w:type="spellEnd"/>
            <w:r w:rsidRPr="483C110B">
              <w:rPr>
                <w:rFonts w:ascii="Arial" w:hAnsi="Arial" w:cs="Arial"/>
                <w:color w:val="000000" w:themeColor="text1"/>
                <w:sz w:val="22"/>
                <w:szCs w:val="22"/>
                <w:lang w:val="es-ES" w:eastAsia="es-ES"/>
              </w:rPr>
              <w:t xml:space="preserve"> la </w:t>
            </w:r>
            <w:proofErr w:type="spellStart"/>
            <w:r w:rsidRPr="483C110B">
              <w:rPr>
                <w:rFonts w:ascii="Arial" w:hAnsi="Arial" w:cs="Arial"/>
                <w:strike/>
                <w:color w:val="FF0000"/>
                <w:sz w:val="22"/>
                <w:szCs w:val="22"/>
                <w:lang w:val="es-ES" w:eastAsia="es-ES"/>
              </w:rPr>
              <w:t>r</w:t>
            </w:r>
            <w:r w:rsidR="27EF8499" w:rsidRPr="483C110B">
              <w:rPr>
                <w:rFonts w:ascii="Arial" w:hAnsi="Arial" w:cs="Arial"/>
                <w:color w:val="FF0000"/>
                <w:sz w:val="22"/>
                <w:szCs w:val="22"/>
                <w:lang w:val="es-ES" w:eastAsia="es-ES"/>
              </w:rPr>
              <w:t>R</w:t>
            </w:r>
            <w:r w:rsidRPr="483C110B">
              <w:rPr>
                <w:rFonts w:ascii="Arial" w:hAnsi="Arial" w:cs="Arial"/>
                <w:color w:val="000000" w:themeColor="text1"/>
                <w:sz w:val="22"/>
                <w:szCs w:val="22"/>
                <w:lang w:val="es-ES" w:eastAsia="es-ES"/>
              </w:rPr>
              <w:t>eceptación</w:t>
            </w:r>
            <w:proofErr w:type="spellEnd"/>
            <w:r w:rsidRPr="483C110B">
              <w:rPr>
                <w:rFonts w:ascii="Arial" w:hAnsi="Arial" w:cs="Arial"/>
                <w:color w:val="000000" w:themeColor="text1"/>
                <w:sz w:val="22"/>
                <w:szCs w:val="22"/>
                <w:lang w:val="es-ES" w:eastAsia="es-ES"/>
              </w:rPr>
              <w:t xml:space="preserve"> las siguientes:</w:t>
            </w:r>
          </w:p>
          <w:p w14:paraId="7F802807"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p>
          <w:p w14:paraId="728C9BDC"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a.</w:t>
            </w:r>
            <w:r w:rsidRPr="00F935D1">
              <w:rPr>
                <w:rFonts w:ascii="Arial" w:eastAsia="Arial" w:hAnsi="Arial" w:cs="Arial"/>
                <w:sz w:val="22"/>
                <w:szCs w:val="22"/>
                <w:lang w:val="es-ES"/>
              </w:rPr>
              <w:tab/>
              <w:t xml:space="preserve">Realizar seguimiento, evaluación y priorización de acciones de prevención, </w:t>
            </w:r>
            <w:r w:rsidRPr="00F935D1">
              <w:rPr>
                <w:rFonts w:ascii="Arial" w:eastAsia="Arial" w:hAnsi="Arial" w:cs="Arial"/>
                <w:sz w:val="22"/>
                <w:szCs w:val="22"/>
                <w:lang w:val="es-ES"/>
              </w:rPr>
              <w:lastRenderedPageBreak/>
              <w:t>convivencia ciudadana y control en las zonas priorizadas por cada una de las líneas de acción (Autopartes, celulares y mobiliario público).</w:t>
            </w:r>
          </w:p>
          <w:p w14:paraId="174448ED"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b.</w:t>
            </w:r>
            <w:r w:rsidRPr="00F935D1">
              <w:rPr>
                <w:rFonts w:ascii="Arial" w:eastAsia="Arial" w:hAnsi="Arial" w:cs="Arial"/>
                <w:sz w:val="22"/>
                <w:szCs w:val="22"/>
                <w:lang w:val="es-ES"/>
              </w:rPr>
              <w:tab/>
              <w:t>Citar a las entidades distritales involucradas para articular las acciones de prevención, convivencia ciudadana y control a implementar.</w:t>
            </w:r>
          </w:p>
          <w:p w14:paraId="31AE6545"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c.</w:t>
            </w:r>
            <w:r w:rsidRPr="00F935D1">
              <w:rPr>
                <w:rFonts w:ascii="Arial" w:eastAsia="Arial" w:hAnsi="Arial" w:cs="Arial"/>
                <w:sz w:val="22"/>
                <w:szCs w:val="22"/>
                <w:lang w:val="es-ES"/>
              </w:rPr>
              <w:tab/>
              <w:t xml:space="preserve">Coordinar acciones intersectoriales con el fin de sensibilizar y capacitar a los actores involucrados en la problemática. (Comerciantes, mecánicos, vendedores, recicladores, habitantes de calle, carreteros y comerciantes del reciclaje). </w:t>
            </w:r>
          </w:p>
          <w:p w14:paraId="0A6FD240"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d.</w:t>
            </w:r>
            <w:r w:rsidRPr="00F935D1">
              <w:rPr>
                <w:rFonts w:ascii="Arial" w:eastAsia="Arial" w:hAnsi="Arial" w:cs="Arial"/>
                <w:sz w:val="22"/>
                <w:szCs w:val="22"/>
                <w:lang w:val="es-ES"/>
              </w:rPr>
              <w:tab/>
              <w:t xml:space="preserve">Rendir informe trimestral al Consejo Local de Seguridad, de las Mesas realizadas, acciones operativas y resultados obtenidos. </w:t>
            </w:r>
          </w:p>
          <w:p w14:paraId="00000247" w14:textId="2A3CC243" w:rsidR="003E4C0A" w:rsidRPr="00F935D1" w:rsidRDefault="4F40C79C" w:rsidP="003E4C0A">
            <w:pPr>
              <w:pStyle w:val="Normal0"/>
              <w:ind w:left="65"/>
              <w:jc w:val="both"/>
              <w:rPr>
                <w:rFonts w:ascii="Arial" w:eastAsia="Arial" w:hAnsi="Arial" w:cs="Arial"/>
                <w:sz w:val="22"/>
                <w:szCs w:val="22"/>
                <w:lang w:val="es-ES"/>
              </w:rPr>
            </w:pPr>
            <w:r w:rsidRPr="483C110B">
              <w:rPr>
                <w:rFonts w:ascii="Arial" w:eastAsia="Arial" w:hAnsi="Arial" w:cs="Arial"/>
                <w:sz w:val="22"/>
                <w:szCs w:val="22"/>
                <w:lang w:val="es-ES"/>
              </w:rPr>
              <w:t>e.</w:t>
            </w:r>
            <w:r w:rsidR="003E4C0A">
              <w:tab/>
            </w:r>
            <w:r w:rsidRPr="483C110B">
              <w:rPr>
                <w:rFonts w:ascii="Arial" w:eastAsia="Arial" w:hAnsi="Arial" w:cs="Arial"/>
                <w:sz w:val="22"/>
                <w:szCs w:val="22"/>
                <w:lang w:val="es-ES"/>
              </w:rPr>
              <w:t xml:space="preserve">La </w:t>
            </w:r>
            <w:proofErr w:type="spellStart"/>
            <w:r w:rsidRPr="483C110B">
              <w:rPr>
                <w:rFonts w:ascii="Arial" w:hAnsi="Arial" w:cs="Arial"/>
                <w:strike/>
                <w:color w:val="FF0000"/>
                <w:sz w:val="22"/>
                <w:szCs w:val="22"/>
                <w:lang w:val="es-ES" w:eastAsia="es-ES"/>
              </w:rPr>
              <w:t>m</w:t>
            </w:r>
            <w:r w:rsidRPr="483C110B">
              <w:rPr>
                <w:rFonts w:ascii="Arial" w:hAnsi="Arial" w:cs="Arial"/>
                <w:color w:val="FF0000"/>
                <w:sz w:val="22"/>
                <w:szCs w:val="22"/>
                <w:lang w:val="es-ES" w:eastAsia="es-ES"/>
              </w:rPr>
              <w:t>M</w:t>
            </w:r>
            <w:r w:rsidRPr="483C110B">
              <w:rPr>
                <w:rFonts w:ascii="Arial" w:hAnsi="Arial" w:cs="Arial"/>
                <w:color w:val="000000" w:themeColor="text1"/>
                <w:sz w:val="22"/>
                <w:szCs w:val="22"/>
                <w:lang w:val="es-ES" w:eastAsia="es-ES"/>
              </w:rPr>
              <w:t>esa</w:t>
            </w:r>
            <w:proofErr w:type="spellEnd"/>
            <w:r w:rsidRPr="483C110B">
              <w:rPr>
                <w:rFonts w:ascii="Arial" w:hAnsi="Arial" w:cs="Arial"/>
                <w:color w:val="000000" w:themeColor="text1"/>
                <w:sz w:val="22"/>
                <w:szCs w:val="22"/>
                <w:lang w:val="es-ES" w:eastAsia="es-ES"/>
              </w:rPr>
              <w:t xml:space="preserve"> </w:t>
            </w:r>
            <w:proofErr w:type="spellStart"/>
            <w:r w:rsidRPr="483C110B">
              <w:rPr>
                <w:rFonts w:ascii="Arial" w:hAnsi="Arial" w:cs="Arial"/>
                <w:strike/>
                <w:color w:val="FF0000"/>
                <w:sz w:val="22"/>
                <w:szCs w:val="22"/>
                <w:lang w:val="es-ES" w:eastAsia="es-ES"/>
              </w:rPr>
              <w:t>i</w:t>
            </w:r>
            <w:r w:rsidRPr="483C110B">
              <w:rPr>
                <w:rFonts w:ascii="Arial" w:hAnsi="Arial" w:cs="Arial"/>
                <w:color w:val="FF0000"/>
                <w:sz w:val="22"/>
                <w:szCs w:val="22"/>
                <w:lang w:val="es-ES" w:eastAsia="es-ES"/>
              </w:rPr>
              <w:t>I</w:t>
            </w:r>
            <w:r w:rsidRPr="483C110B">
              <w:rPr>
                <w:rFonts w:ascii="Arial" w:hAnsi="Arial" w:cs="Arial"/>
                <w:color w:val="000000" w:themeColor="text1"/>
                <w:sz w:val="22"/>
                <w:szCs w:val="22"/>
                <w:lang w:val="es-ES" w:eastAsia="es-ES"/>
              </w:rPr>
              <w:t>ntersectorial</w:t>
            </w:r>
            <w:proofErr w:type="spellEnd"/>
            <w:r w:rsidRPr="483C110B">
              <w:rPr>
                <w:rFonts w:ascii="Arial" w:hAnsi="Arial" w:cs="Arial"/>
                <w:color w:val="000000" w:themeColor="text1"/>
                <w:sz w:val="22"/>
                <w:szCs w:val="22"/>
                <w:lang w:val="es-ES" w:eastAsia="es-ES"/>
              </w:rPr>
              <w:t xml:space="preserve"> </w:t>
            </w:r>
            <w:proofErr w:type="spellStart"/>
            <w:r w:rsidRPr="483C110B">
              <w:rPr>
                <w:rFonts w:ascii="Arial" w:hAnsi="Arial" w:cs="Arial"/>
                <w:strike/>
                <w:color w:val="FF0000"/>
                <w:sz w:val="22"/>
                <w:szCs w:val="22"/>
                <w:lang w:val="es-ES" w:eastAsia="es-ES"/>
              </w:rPr>
              <w:t>l</w:t>
            </w:r>
            <w:r w:rsidRPr="483C110B">
              <w:rPr>
                <w:rFonts w:ascii="Arial" w:hAnsi="Arial" w:cs="Arial"/>
                <w:color w:val="FF0000"/>
                <w:sz w:val="22"/>
                <w:szCs w:val="22"/>
                <w:lang w:val="es-ES" w:eastAsia="es-ES"/>
              </w:rPr>
              <w:t>L</w:t>
            </w:r>
            <w:r w:rsidRPr="483C110B">
              <w:rPr>
                <w:rFonts w:ascii="Arial" w:hAnsi="Arial" w:cs="Arial"/>
                <w:color w:val="000000" w:themeColor="text1"/>
                <w:sz w:val="22"/>
                <w:szCs w:val="22"/>
                <w:lang w:val="es-ES" w:eastAsia="es-ES"/>
              </w:rPr>
              <w:t>ocal</w:t>
            </w:r>
            <w:proofErr w:type="spellEnd"/>
            <w:r w:rsidRPr="483C110B">
              <w:rPr>
                <w:rFonts w:ascii="Arial" w:hAnsi="Arial" w:cs="Arial"/>
                <w:color w:val="000000" w:themeColor="text1"/>
                <w:sz w:val="22"/>
                <w:szCs w:val="22"/>
                <w:lang w:val="es-ES" w:eastAsia="es-ES"/>
              </w:rPr>
              <w:t xml:space="preserve"> </w:t>
            </w:r>
            <w:proofErr w:type="spellStart"/>
            <w:r w:rsidRPr="483C110B">
              <w:rPr>
                <w:rFonts w:ascii="Arial" w:hAnsi="Arial" w:cs="Arial"/>
                <w:strike/>
                <w:color w:val="FF0000"/>
                <w:sz w:val="22"/>
                <w:szCs w:val="22"/>
                <w:lang w:val="es-ES" w:eastAsia="es-ES"/>
              </w:rPr>
              <w:t>c</w:t>
            </w:r>
            <w:r w:rsidRPr="483C110B">
              <w:rPr>
                <w:rFonts w:ascii="Arial" w:hAnsi="Arial" w:cs="Arial"/>
                <w:color w:val="FF0000"/>
                <w:sz w:val="22"/>
                <w:szCs w:val="22"/>
                <w:lang w:val="es-ES" w:eastAsia="es-ES"/>
              </w:rPr>
              <w:t>C</w:t>
            </w:r>
            <w:r w:rsidRPr="483C110B">
              <w:rPr>
                <w:rFonts w:ascii="Arial" w:hAnsi="Arial" w:cs="Arial"/>
                <w:color w:val="000000" w:themeColor="text1"/>
                <w:sz w:val="22"/>
                <w:szCs w:val="22"/>
                <w:lang w:val="es-ES" w:eastAsia="es-ES"/>
              </w:rPr>
              <w:t>ontra</w:t>
            </w:r>
            <w:proofErr w:type="spellEnd"/>
            <w:r w:rsidRPr="483C110B">
              <w:rPr>
                <w:rFonts w:ascii="Arial" w:hAnsi="Arial" w:cs="Arial"/>
                <w:color w:val="000000" w:themeColor="text1"/>
                <w:sz w:val="22"/>
                <w:szCs w:val="22"/>
                <w:lang w:val="es-ES" w:eastAsia="es-ES"/>
              </w:rPr>
              <w:t xml:space="preserve"> la </w:t>
            </w:r>
            <w:proofErr w:type="spellStart"/>
            <w:r w:rsidRPr="483C110B">
              <w:rPr>
                <w:rFonts w:ascii="Arial" w:hAnsi="Arial" w:cs="Arial"/>
                <w:strike/>
                <w:color w:val="FF0000"/>
                <w:sz w:val="22"/>
                <w:szCs w:val="22"/>
                <w:lang w:val="es-ES" w:eastAsia="es-ES"/>
              </w:rPr>
              <w:t>r</w:t>
            </w:r>
            <w:r w:rsidR="290423B0" w:rsidRPr="483C110B">
              <w:rPr>
                <w:rFonts w:ascii="Arial" w:hAnsi="Arial" w:cs="Arial"/>
                <w:color w:val="FF0000"/>
                <w:sz w:val="22"/>
                <w:szCs w:val="22"/>
                <w:lang w:val="es-ES" w:eastAsia="es-ES"/>
              </w:rPr>
              <w:t>R</w:t>
            </w:r>
            <w:r w:rsidRPr="483C110B">
              <w:rPr>
                <w:rFonts w:ascii="Arial" w:hAnsi="Arial" w:cs="Arial"/>
                <w:color w:val="000000" w:themeColor="text1"/>
                <w:sz w:val="22"/>
                <w:szCs w:val="22"/>
                <w:lang w:val="es-ES" w:eastAsia="es-ES"/>
              </w:rPr>
              <w:t>eceptación</w:t>
            </w:r>
            <w:proofErr w:type="spellEnd"/>
            <w:r w:rsidRPr="483C110B">
              <w:rPr>
                <w:rFonts w:ascii="Arial" w:eastAsia="Arial" w:hAnsi="Arial" w:cs="Arial"/>
                <w:sz w:val="22"/>
                <w:szCs w:val="22"/>
                <w:lang w:val="es-ES"/>
              </w:rPr>
              <w:t xml:space="preserve"> sesionará como mínimo cada 3 meses. Para ello la Secretaría Distrital de Gobierno a través de las Alcaldías Locales coordinará la logística para la realización de las </w:t>
            </w:r>
            <w:r w:rsidRPr="483C110B">
              <w:rPr>
                <w:rFonts w:ascii="Arial" w:eastAsia="Arial" w:hAnsi="Arial" w:cs="Arial"/>
                <w:strike/>
                <w:sz w:val="22"/>
                <w:szCs w:val="22"/>
                <w:lang w:val="es-ES"/>
              </w:rPr>
              <w:t>reuniones</w:t>
            </w:r>
            <w:r w:rsidRPr="483C110B">
              <w:rPr>
                <w:rFonts w:ascii="Arial" w:eastAsia="Arial" w:hAnsi="Arial" w:cs="Arial"/>
                <w:sz w:val="22"/>
                <w:szCs w:val="22"/>
                <w:lang w:val="es-ES"/>
              </w:rPr>
              <w:t xml:space="preserve"> </w:t>
            </w:r>
            <w:r w:rsidRPr="483C110B">
              <w:rPr>
                <w:rFonts w:ascii="Arial" w:eastAsia="Arial" w:hAnsi="Arial" w:cs="Arial"/>
                <w:color w:val="FF0000"/>
                <w:sz w:val="22"/>
                <w:szCs w:val="22"/>
                <w:lang w:val="es-ES"/>
              </w:rPr>
              <w:t>sesiones.</w:t>
            </w:r>
          </w:p>
        </w:tc>
      </w:tr>
      <w:tr w:rsidR="003E4C0A" w:rsidRPr="00F935D1" w14:paraId="022E465D" w14:textId="77777777" w:rsidTr="483C110B">
        <w:tc>
          <w:tcPr>
            <w:tcW w:w="4675" w:type="dxa"/>
          </w:tcPr>
          <w:p w14:paraId="5075B169" w14:textId="77777777" w:rsidR="003E4C0A" w:rsidRPr="00F935D1" w:rsidRDefault="003E4C0A" w:rsidP="003E4C0A">
            <w:pPr>
              <w:pStyle w:val="Normal0"/>
              <w:shd w:val="clear" w:color="auto" w:fill="FFFFFF" w:themeFill="background1"/>
              <w:jc w:val="both"/>
              <w:rPr>
                <w:rFonts w:ascii="Arial" w:hAnsi="Arial" w:cs="Arial"/>
                <w:color w:val="000000"/>
                <w:sz w:val="22"/>
                <w:szCs w:val="22"/>
                <w:lang w:val="es-ES" w:eastAsia="es-ES"/>
              </w:rPr>
            </w:pPr>
            <w:r w:rsidRPr="00F935D1">
              <w:rPr>
                <w:rFonts w:ascii="Arial" w:eastAsia="Arial" w:hAnsi="Arial" w:cs="Arial"/>
                <w:b/>
                <w:bCs/>
                <w:sz w:val="22"/>
                <w:szCs w:val="22"/>
                <w:lang w:val="es-ES"/>
              </w:rPr>
              <w:lastRenderedPageBreak/>
              <w:t xml:space="preserve">ARTÍCULO 6. </w:t>
            </w:r>
            <w:r w:rsidRPr="00F935D1">
              <w:rPr>
                <w:rFonts w:ascii="Arial" w:hAnsi="Arial" w:cs="Arial"/>
                <w:color w:val="000000"/>
                <w:sz w:val="22"/>
                <w:szCs w:val="22"/>
                <w:lang w:val="es-ES" w:eastAsia="es-ES"/>
              </w:rPr>
              <w:t>Son integrantes permanentes de la mesa intersectorial local contra la receptación las siguientes entidades:</w:t>
            </w:r>
          </w:p>
          <w:p w14:paraId="557684CD" w14:textId="77777777" w:rsidR="003E4C0A" w:rsidRPr="00F935D1" w:rsidRDefault="003E4C0A" w:rsidP="003E4C0A">
            <w:pPr>
              <w:pStyle w:val="Normal0"/>
              <w:shd w:val="clear" w:color="auto" w:fill="FFFFFF" w:themeFill="background1"/>
              <w:jc w:val="both"/>
              <w:rPr>
                <w:rFonts w:ascii="Arial" w:hAnsi="Arial" w:cs="Arial"/>
                <w:color w:val="000000"/>
                <w:sz w:val="22"/>
                <w:szCs w:val="22"/>
                <w:lang w:val="es-ES" w:eastAsia="es-ES"/>
              </w:rPr>
            </w:pPr>
          </w:p>
          <w:p w14:paraId="5FF52F1D"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1.</w:t>
            </w:r>
            <w:r w:rsidRPr="00F935D1">
              <w:rPr>
                <w:rFonts w:ascii="Arial" w:eastAsia="Arial" w:hAnsi="Arial" w:cs="Arial"/>
                <w:sz w:val="22"/>
                <w:szCs w:val="22"/>
                <w:lang w:val="es-ES"/>
              </w:rPr>
              <w:tab/>
              <w:t>Un delegado de la Alcaldía Local del área de Gestión Policiva quien presidirá el espacio.</w:t>
            </w:r>
          </w:p>
          <w:p w14:paraId="5C1D5C90"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2.</w:t>
            </w:r>
            <w:r w:rsidRPr="00F935D1">
              <w:rPr>
                <w:rFonts w:ascii="Arial" w:eastAsia="Arial" w:hAnsi="Arial" w:cs="Arial"/>
                <w:sz w:val="22"/>
                <w:szCs w:val="22"/>
                <w:lang w:val="es-ES"/>
              </w:rPr>
              <w:tab/>
              <w:t>Un delegado de la Secretaría Distrital de Seguridad Convivencia y Justicia quien llevará la Secretaría Técnica.</w:t>
            </w:r>
          </w:p>
          <w:p w14:paraId="6D74ED8E"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3.</w:t>
            </w:r>
            <w:r w:rsidRPr="00F935D1">
              <w:rPr>
                <w:rFonts w:ascii="Arial" w:eastAsia="Arial" w:hAnsi="Arial" w:cs="Arial"/>
                <w:sz w:val="22"/>
                <w:szCs w:val="22"/>
                <w:lang w:val="es-ES"/>
              </w:rPr>
              <w:tab/>
              <w:t xml:space="preserve">Los delegados de la UAESP de Recolección, barrido y limpieza, Aprovechamiento y Alumbrado público </w:t>
            </w:r>
          </w:p>
          <w:p w14:paraId="39CA5A58"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4.</w:t>
            </w:r>
            <w:r w:rsidRPr="00F935D1">
              <w:rPr>
                <w:rFonts w:ascii="Arial" w:eastAsia="Arial" w:hAnsi="Arial" w:cs="Arial"/>
                <w:sz w:val="22"/>
                <w:szCs w:val="22"/>
                <w:lang w:val="es-ES"/>
              </w:rPr>
              <w:tab/>
              <w:t>Un delegado de la Subdirección Local de la Secretaría Distrital de Integración Social.</w:t>
            </w:r>
          </w:p>
          <w:p w14:paraId="22F8C241"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5.</w:t>
            </w:r>
            <w:r w:rsidRPr="00F935D1">
              <w:rPr>
                <w:rFonts w:ascii="Arial" w:eastAsia="Arial" w:hAnsi="Arial" w:cs="Arial"/>
                <w:sz w:val="22"/>
                <w:szCs w:val="22"/>
                <w:lang w:val="es-ES"/>
              </w:rPr>
              <w:tab/>
              <w:t>Un delegado del DADEP.</w:t>
            </w:r>
          </w:p>
          <w:p w14:paraId="3C40FAC0"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6.</w:t>
            </w:r>
            <w:r w:rsidRPr="00F935D1">
              <w:rPr>
                <w:rFonts w:ascii="Arial" w:eastAsia="Arial" w:hAnsi="Arial" w:cs="Arial"/>
                <w:sz w:val="22"/>
                <w:szCs w:val="22"/>
                <w:lang w:val="es-ES"/>
              </w:rPr>
              <w:tab/>
              <w:t>Un delegado de la Secretaría Distrital de Movilidad.</w:t>
            </w:r>
          </w:p>
          <w:p w14:paraId="00000248" w14:textId="23E06800"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7.</w:t>
            </w:r>
            <w:r w:rsidRPr="00F935D1">
              <w:rPr>
                <w:rFonts w:ascii="Arial" w:eastAsia="Arial" w:hAnsi="Arial" w:cs="Arial"/>
                <w:sz w:val="22"/>
                <w:szCs w:val="22"/>
                <w:lang w:val="es-ES"/>
              </w:rPr>
              <w:tab/>
              <w:t>Un delegado de la Estación de Policía Local (Dinamizador de código).</w:t>
            </w:r>
          </w:p>
        </w:tc>
        <w:tc>
          <w:tcPr>
            <w:tcW w:w="4675" w:type="dxa"/>
          </w:tcPr>
          <w:p w14:paraId="7270BE79" w14:textId="77777777" w:rsidR="003E4C0A" w:rsidRPr="00F935D1" w:rsidRDefault="003E4C0A" w:rsidP="003E4C0A">
            <w:pPr>
              <w:pStyle w:val="Normal0"/>
              <w:shd w:val="clear" w:color="auto" w:fill="FFFFFF" w:themeFill="background1"/>
              <w:jc w:val="both"/>
              <w:rPr>
                <w:rFonts w:ascii="Arial" w:hAnsi="Arial" w:cs="Arial"/>
                <w:color w:val="000000"/>
                <w:sz w:val="22"/>
                <w:szCs w:val="22"/>
                <w:lang w:val="es-ES" w:eastAsia="es-ES"/>
              </w:rPr>
            </w:pPr>
            <w:r w:rsidRPr="00F935D1">
              <w:rPr>
                <w:rFonts w:ascii="Arial" w:eastAsia="Arial" w:hAnsi="Arial" w:cs="Arial"/>
                <w:b/>
                <w:bCs/>
                <w:sz w:val="22"/>
                <w:szCs w:val="22"/>
                <w:lang w:val="es-ES"/>
              </w:rPr>
              <w:t xml:space="preserve">ARTÍCULO 6. </w:t>
            </w:r>
            <w:r w:rsidRPr="00F935D1">
              <w:rPr>
                <w:rFonts w:ascii="Arial" w:hAnsi="Arial" w:cs="Arial"/>
                <w:color w:val="000000"/>
                <w:sz w:val="22"/>
                <w:szCs w:val="22"/>
                <w:lang w:val="es-ES" w:eastAsia="es-ES"/>
              </w:rPr>
              <w:t>Son integrantes permanentes de la mesa intersectorial local contra la receptación las siguientes entidades:</w:t>
            </w:r>
          </w:p>
          <w:p w14:paraId="6A481FC4" w14:textId="77777777" w:rsidR="003E4C0A" w:rsidRPr="00F935D1" w:rsidRDefault="003E4C0A" w:rsidP="003E4C0A">
            <w:pPr>
              <w:pStyle w:val="Normal0"/>
              <w:shd w:val="clear" w:color="auto" w:fill="FFFFFF" w:themeFill="background1"/>
              <w:jc w:val="both"/>
              <w:rPr>
                <w:rFonts w:ascii="Arial" w:hAnsi="Arial" w:cs="Arial"/>
                <w:color w:val="000000"/>
                <w:sz w:val="22"/>
                <w:szCs w:val="22"/>
                <w:lang w:val="es-ES" w:eastAsia="es-ES"/>
              </w:rPr>
            </w:pPr>
          </w:p>
          <w:p w14:paraId="6BF78D20"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1.</w:t>
            </w:r>
            <w:r w:rsidRPr="00F935D1">
              <w:rPr>
                <w:rFonts w:ascii="Arial" w:eastAsia="Arial" w:hAnsi="Arial" w:cs="Arial"/>
                <w:sz w:val="22"/>
                <w:szCs w:val="22"/>
                <w:lang w:val="es-ES"/>
              </w:rPr>
              <w:tab/>
              <w:t>Un delegado de la Alcaldía Local del área de Gestión Policiva quien presidirá el espacio.</w:t>
            </w:r>
          </w:p>
          <w:p w14:paraId="12EDE62F"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2.</w:t>
            </w:r>
            <w:r w:rsidRPr="00F935D1">
              <w:rPr>
                <w:rFonts w:ascii="Arial" w:eastAsia="Arial" w:hAnsi="Arial" w:cs="Arial"/>
                <w:sz w:val="22"/>
                <w:szCs w:val="22"/>
                <w:lang w:val="es-ES"/>
              </w:rPr>
              <w:tab/>
              <w:t>Un delegado de la Secretaría Distrital de Seguridad Convivencia y Justicia quien llevará la Secretaría Técnica.</w:t>
            </w:r>
          </w:p>
          <w:p w14:paraId="4BA45FBB"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3.</w:t>
            </w:r>
            <w:r w:rsidRPr="00F935D1">
              <w:rPr>
                <w:rFonts w:ascii="Arial" w:eastAsia="Arial" w:hAnsi="Arial" w:cs="Arial"/>
                <w:sz w:val="22"/>
                <w:szCs w:val="22"/>
                <w:lang w:val="es-ES"/>
              </w:rPr>
              <w:tab/>
              <w:t xml:space="preserve">Los delegados de la UAESP de Recolección, barrido y limpieza, Aprovechamiento y Alumbrado público </w:t>
            </w:r>
          </w:p>
          <w:p w14:paraId="7BF96DC9"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4.</w:t>
            </w:r>
            <w:r w:rsidRPr="00F935D1">
              <w:rPr>
                <w:rFonts w:ascii="Arial" w:eastAsia="Arial" w:hAnsi="Arial" w:cs="Arial"/>
                <w:sz w:val="22"/>
                <w:szCs w:val="22"/>
                <w:lang w:val="es-ES"/>
              </w:rPr>
              <w:tab/>
              <w:t>Un delegado de la Subdirección Local de la Secretaría Distrital de Integración Social.</w:t>
            </w:r>
          </w:p>
          <w:p w14:paraId="2AF5A498"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5.</w:t>
            </w:r>
            <w:r w:rsidRPr="00F935D1">
              <w:rPr>
                <w:rFonts w:ascii="Arial" w:eastAsia="Arial" w:hAnsi="Arial" w:cs="Arial"/>
                <w:sz w:val="22"/>
                <w:szCs w:val="22"/>
                <w:lang w:val="es-ES"/>
              </w:rPr>
              <w:tab/>
              <w:t>Un delegado del DADEP.</w:t>
            </w:r>
          </w:p>
          <w:p w14:paraId="2CB81657" w14:textId="77777777" w:rsidR="003E4C0A" w:rsidRPr="00F935D1" w:rsidRDefault="003E4C0A" w:rsidP="003E4C0A">
            <w:pPr>
              <w:pStyle w:val="Normal0"/>
              <w:shd w:val="clear" w:color="auto" w:fill="FFFFFF" w:themeFill="background1"/>
              <w:jc w:val="both"/>
              <w:rPr>
                <w:rFonts w:ascii="Arial" w:eastAsia="Arial" w:hAnsi="Arial" w:cs="Arial"/>
                <w:sz w:val="22"/>
                <w:szCs w:val="22"/>
                <w:lang w:val="es-ES"/>
              </w:rPr>
            </w:pPr>
            <w:r w:rsidRPr="00F935D1">
              <w:rPr>
                <w:rFonts w:ascii="Arial" w:eastAsia="Arial" w:hAnsi="Arial" w:cs="Arial"/>
                <w:sz w:val="22"/>
                <w:szCs w:val="22"/>
                <w:lang w:val="es-ES"/>
              </w:rPr>
              <w:t>6.</w:t>
            </w:r>
            <w:r w:rsidRPr="00F935D1">
              <w:rPr>
                <w:rFonts w:ascii="Arial" w:eastAsia="Arial" w:hAnsi="Arial" w:cs="Arial"/>
                <w:sz w:val="22"/>
                <w:szCs w:val="22"/>
                <w:lang w:val="es-ES"/>
              </w:rPr>
              <w:tab/>
              <w:t>Un delegado de la Secretaría Distrital de Movilidad.</w:t>
            </w:r>
          </w:p>
          <w:p w14:paraId="405D4259" w14:textId="77777777" w:rsidR="009D1224" w:rsidRPr="00F935D1" w:rsidRDefault="003E4C0A" w:rsidP="003E4C0A">
            <w:pPr>
              <w:pStyle w:val="Normal0"/>
              <w:jc w:val="both"/>
              <w:rPr>
                <w:rFonts w:ascii="Arial" w:eastAsia="Arial" w:hAnsi="Arial" w:cs="Arial"/>
                <w:sz w:val="22"/>
                <w:szCs w:val="22"/>
                <w:lang w:val="es-ES"/>
              </w:rPr>
            </w:pPr>
            <w:r w:rsidRPr="00F935D1">
              <w:rPr>
                <w:rFonts w:ascii="Arial" w:eastAsia="Arial" w:hAnsi="Arial" w:cs="Arial"/>
                <w:sz w:val="22"/>
                <w:szCs w:val="22"/>
                <w:lang w:val="es-ES"/>
              </w:rPr>
              <w:t>7.</w:t>
            </w:r>
            <w:r w:rsidRPr="00F935D1">
              <w:rPr>
                <w:rFonts w:ascii="Arial" w:eastAsia="Arial" w:hAnsi="Arial" w:cs="Arial"/>
                <w:sz w:val="22"/>
                <w:szCs w:val="22"/>
                <w:lang w:val="es-ES"/>
              </w:rPr>
              <w:tab/>
              <w:t>Un delegado de la Estación de Policía Local (Dinamizador de código).</w:t>
            </w:r>
          </w:p>
          <w:p w14:paraId="278923B4" w14:textId="0C017A77" w:rsidR="009D1224" w:rsidRPr="00F935D1" w:rsidRDefault="009D1224" w:rsidP="003E4C0A">
            <w:pPr>
              <w:pStyle w:val="Normal0"/>
              <w:jc w:val="both"/>
              <w:rPr>
                <w:rFonts w:ascii="Arial" w:eastAsia="Arial" w:hAnsi="Arial" w:cs="Arial"/>
                <w:color w:val="FF0000"/>
                <w:sz w:val="22"/>
                <w:szCs w:val="22"/>
                <w:lang w:val="es-ES"/>
              </w:rPr>
            </w:pPr>
            <w:r w:rsidRPr="00F935D1">
              <w:rPr>
                <w:rFonts w:ascii="Arial" w:eastAsia="Arial" w:hAnsi="Arial" w:cs="Arial"/>
                <w:color w:val="FF0000"/>
                <w:sz w:val="22"/>
                <w:szCs w:val="22"/>
                <w:lang w:val="es-ES"/>
              </w:rPr>
              <w:lastRenderedPageBreak/>
              <w:t>8. Un delegado de la Junta Administradora Local.</w:t>
            </w:r>
          </w:p>
          <w:p w14:paraId="00000249" w14:textId="5FC2B4E2" w:rsidR="003E4C0A" w:rsidRPr="00F935D1" w:rsidRDefault="009D1224" w:rsidP="003E4C0A">
            <w:pPr>
              <w:pStyle w:val="Normal0"/>
              <w:jc w:val="both"/>
              <w:rPr>
                <w:rFonts w:ascii="Arial" w:eastAsia="Arial" w:hAnsi="Arial" w:cs="Arial"/>
                <w:sz w:val="22"/>
                <w:szCs w:val="22"/>
                <w:lang w:val="es-ES"/>
              </w:rPr>
            </w:pPr>
            <w:r w:rsidRPr="00F935D1">
              <w:rPr>
                <w:rFonts w:ascii="Arial" w:eastAsia="Arial" w:hAnsi="Arial" w:cs="Arial"/>
                <w:color w:val="FF0000"/>
                <w:sz w:val="22"/>
                <w:szCs w:val="22"/>
                <w:lang w:val="es-ES"/>
              </w:rPr>
              <w:t xml:space="preserve">9. Tres delegados de las Juntas de Acción Comunal (quienes serán elegidos a través de un mecanismo democrático por parte del IDPAC). </w:t>
            </w:r>
          </w:p>
        </w:tc>
      </w:tr>
      <w:tr w:rsidR="003E4C0A" w:rsidRPr="00F935D1" w14:paraId="349F0915" w14:textId="77777777" w:rsidTr="483C110B">
        <w:tc>
          <w:tcPr>
            <w:tcW w:w="4675" w:type="dxa"/>
          </w:tcPr>
          <w:p w14:paraId="0000024A" w14:textId="662DF66D" w:rsidR="003E4C0A" w:rsidRPr="00F935D1" w:rsidRDefault="003E4C0A" w:rsidP="003E4C0A">
            <w:pPr>
              <w:pStyle w:val="Normal0"/>
              <w:shd w:val="clear" w:color="auto" w:fill="FFFFFF" w:themeFill="background1"/>
              <w:jc w:val="both"/>
              <w:rPr>
                <w:rFonts w:ascii="Arial" w:eastAsia="Arial" w:hAnsi="Arial" w:cs="Arial"/>
                <w:color w:val="000000"/>
                <w:sz w:val="22"/>
                <w:szCs w:val="22"/>
                <w:lang w:val="es-ES"/>
              </w:rPr>
            </w:pPr>
            <w:r w:rsidRPr="00F935D1">
              <w:rPr>
                <w:rFonts w:ascii="Arial" w:eastAsia="Arial" w:hAnsi="Arial" w:cs="Arial"/>
                <w:b/>
                <w:bCs/>
                <w:sz w:val="22"/>
                <w:szCs w:val="22"/>
                <w:lang w:val="es-ES"/>
              </w:rPr>
              <w:lastRenderedPageBreak/>
              <w:t>ARTÍCULO</w:t>
            </w:r>
            <w:r w:rsidRPr="00F935D1">
              <w:rPr>
                <w:rFonts w:ascii="Arial" w:eastAsia="Arial" w:hAnsi="Arial" w:cs="Arial"/>
                <w:b/>
                <w:bCs/>
                <w:color w:val="000000" w:themeColor="text1"/>
                <w:sz w:val="22"/>
                <w:szCs w:val="22"/>
                <w:lang w:val="es-ES"/>
              </w:rPr>
              <w:t xml:space="preserve"> 7.</w:t>
            </w:r>
            <w:r w:rsidRPr="00F935D1">
              <w:rPr>
                <w:rFonts w:ascii="Arial" w:eastAsia="Arial" w:hAnsi="Arial" w:cs="Arial"/>
                <w:color w:val="000000" w:themeColor="text1"/>
                <w:sz w:val="22"/>
                <w:szCs w:val="22"/>
                <w:lang w:val="es-ES"/>
              </w:rPr>
              <w:t xml:space="preserve"> </w:t>
            </w:r>
            <w:r w:rsidRPr="00F935D1">
              <w:rPr>
                <w:rFonts w:ascii="Arial" w:hAnsi="Arial" w:cs="Arial"/>
                <w:color w:val="000000"/>
                <w:sz w:val="22"/>
                <w:szCs w:val="22"/>
                <w:lang w:val="es-ES" w:eastAsia="es-ES"/>
              </w:rPr>
              <w:t>El presente acuerdo rige a partir de la fecha de su publicación.</w:t>
            </w:r>
          </w:p>
        </w:tc>
        <w:tc>
          <w:tcPr>
            <w:tcW w:w="4675" w:type="dxa"/>
          </w:tcPr>
          <w:p w14:paraId="0000024B" w14:textId="0F6B1D35" w:rsidR="003E4C0A" w:rsidRPr="00F935D1" w:rsidRDefault="009D1224" w:rsidP="003E4C0A">
            <w:pPr>
              <w:pStyle w:val="Normal0"/>
              <w:rPr>
                <w:rFonts w:ascii="Arial" w:eastAsia="Arial" w:hAnsi="Arial" w:cs="Arial"/>
                <w:b/>
                <w:bCs/>
                <w:sz w:val="22"/>
                <w:szCs w:val="22"/>
                <w:lang w:val="es-ES"/>
              </w:rPr>
            </w:pPr>
            <w:r w:rsidRPr="00F935D1">
              <w:rPr>
                <w:rFonts w:ascii="Arial" w:eastAsia="Arial" w:hAnsi="Arial" w:cs="Arial"/>
                <w:b/>
                <w:bCs/>
                <w:sz w:val="22"/>
                <w:szCs w:val="22"/>
                <w:lang w:val="es-ES"/>
              </w:rPr>
              <w:t>ARTÍCULO</w:t>
            </w:r>
            <w:r w:rsidRPr="00F935D1">
              <w:rPr>
                <w:rFonts w:ascii="Arial" w:eastAsia="Arial" w:hAnsi="Arial" w:cs="Arial"/>
                <w:b/>
                <w:bCs/>
                <w:color w:val="000000" w:themeColor="text1"/>
                <w:sz w:val="22"/>
                <w:szCs w:val="22"/>
                <w:lang w:val="es-ES"/>
              </w:rPr>
              <w:t xml:space="preserve"> 7.</w:t>
            </w:r>
            <w:r w:rsidRPr="00F935D1">
              <w:rPr>
                <w:rFonts w:ascii="Arial" w:eastAsia="Arial" w:hAnsi="Arial" w:cs="Arial"/>
                <w:color w:val="000000" w:themeColor="text1"/>
                <w:sz w:val="22"/>
                <w:szCs w:val="22"/>
                <w:lang w:val="es-ES"/>
              </w:rPr>
              <w:t xml:space="preserve"> </w:t>
            </w:r>
            <w:r w:rsidRPr="00F935D1">
              <w:rPr>
                <w:rFonts w:ascii="Arial" w:hAnsi="Arial" w:cs="Arial"/>
                <w:color w:val="000000"/>
                <w:sz w:val="22"/>
                <w:szCs w:val="22"/>
                <w:lang w:val="es-ES" w:eastAsia="es-ES"/>
              </w:rPr>
              <w:t>El presente acuerdo rige a partir de la fecha de su publicación.</w:t>
            </w:r>
          </w:p>
        </w:tc>
      </w:tr>
    </w:tbl>
    <w:p w14:paraId="00000260" w14:textId="77777777" w:rsidR="003D0BBF" w:rsidRPr="00CB07BF" w:rsidRDefault="003D0BBF" w:rsidP="00CB07BF">
      <w:pPr>
        <w:pStyle w:val="Normal0"/>
        <w:jc w:val="both"/>
        <w:rPr>
          <w:rFonts w:ascii="Arial" w:hAnsi="Arial" w:cs="Arial"/>
        </w:rPr>
      </w:pPr>
    </w:p>
    <w:p w14:paraId="00000261" w14:textId="77777777" w:rsidR="003D0BBF" w:rsidRPr="00CB07BF" w:rsidRDefault="003D0BBF" w:rsidP="00CB07BF">
      <w:pPr>
        <w:pStyle w:val="Normal0"/>
        <w:jc w:val="both"/>
        <w:rPr>
          <w:rFonts w:ascii="Arial" w:hAnsi="Arial" w:cs="Arial"/>
        </w:rPr>
      </w:pPr>
    </w:p>
    <w:p w14:paraId="00000262" w14:textId="77777777" w:rsidR="003D0BBF" w:rsidRPr="00CB07BF" w:rsidRDefault="003D0BBF" w:rsidP="00CB07BF">
      <w:pPr>
        <w:pStyle w:val="Normal0"/>
        <w:jc w:val="both"/>
        <w:rPr>
          <w:rFonts w:ascii="Arial" w:hAnsi="Arial" w:cs="Arial"/>
        </w:rPr>
      </w:pPr>
    </w:p>
    <w:p w14:paraId="00000263" w14:textId="77777777" w:rsidR="003D0BBF" w:rsidRPr="00CB07BF" w:rsidRDefault="003D0BBF" w:rsidP="00CB07BF">
      <w:pPr>
        <w:pStyle w:val="Normal0"/>
        <w:jc w:val="both"/>
        <w:rPr>
          <w:rFonts w:ascii="Arial" w:hAnsi="Arial" w:cs="Arial"/>
        </w:rPr>
      </w:pPr>
    </w:p>
    <w:p w14:paraId="00000264" w14:textId="77777777" w:rsidR="003D0BBF" w:rsidRPr="00CB07BF" w:rsidRDefault="003D0BBF" w:rsidP="00CB07BF">
      <w:pPr>
        <w:pStyle w:val="Normal0"/>
        <w:jc w:val="both"/>
        <w:rPr>
          <w:rFonts w:ascii="Arial" w:hAnsi="Arial" w:cs="Arial"/>
        </w:rPr>
      </w:pPr>
    </w:p>
    <w:p w14:paraId="00000265" w14:textId="77777777" w:rsidR="003D0BBF" w:rsidRPr="00CB07BF" w:rsidRDefault="0040236E" w:rsidP="00CB07BF">
      <w:pPr>
        <w:pStyle w:val="Normal0"/>
        <w:jc w:val="center"/>
        <w:rPr>
          <w:rFonts w:ascii="Arial" w:hAnsi="Arial" w:cs="Arial"/>
          <w:b/>
        </w:rPr>
      </w:pPr>
      <w:r w:rsidRPr="00CB07BF">
        <w:rPr>
          <w:rFonts w:ascii="Arial" w:hAnsi="Arial" w:cs="Arial"/>
          <w:b/>
        </w:rPr>
        <w:t>PUBLÍQUESE, COMUNÍQUESE Y CÚMPLASE</w:t>
      </w:r>
    </w:p>
    <w:p w14:paraId="00000266" w14:textId="77777777" w:rsidR="003D0BBF" w:rsidRDefault="003D0BBF">
      <w:pPr>
        <w:pStyle w:val="Normal0"/>
        <w:spacing w:after="160" w:line="256" w:lineRule="auto"/>
        <w:jc w:val="center"/>
        <w:rPr>
          <w:sz w:val="22"/>
          <w:szCs w:val="22"/>
        </w:rPr>
      </w:pPr>
    </w:p>
    <w:p w14:paraId="00000267" w14:textId="77777777" w:rsidR="003D0BBF" w:rsidRDefault="003D0BBF">
      <w:pPr>
        <w:pStyle w:val="Normal0"/>
        <w:spacing w:line="276" w:lineRule="auto"/>
        <w:ind w:hanging="2"/>
        <w:jc w:val="both"/>
        <w:rPr>
          <w:rFonts w:ascii="Arial" w:eastAsia="Arial" w:hAnsi="Arial" w:cs="Arial"/>
        </w:rPr>
      </w:pPr>
    </w:p>
    <w:p w14:paraId="00000268" w14:textId="77777777" w:rsidR="003D0BBF" w:rsidRDefault="003D0BBF">
      <w:pPr>
        <w:pStyle w:val="Normal0"/>
        <w:spacing w:line="276" w:lineRule="auto"/>
        <w:ind w:hanging="2"/>
        <w:jc w:val="both"/>
        <w:rPr>
          <w:rFonts w:ascii="Arial" w:eastAsia="Arial" w:hAnsi="Arial" w:cs="Arial"/>
        </w:rPr>
      </w:pPr>
    </w:p>
    <w:p w14:paraId="00000269" w14:textId="77777777" w:rsidR="003D0BBF" w:rsidRDefault="003D0BBF">
      <w:pPr>
        <w:pStyle w:val="Normal0"/>
        <w:spacing w:line="276" w:lineRule="auto"/>
        <w:ind w:hanging="2"/>
        <w:jc w:val="both"/>
        <w:rPr>
          <w:rFonts w:ascii="Arial" w:eastAsia="Arial" w:hAnsi="Arial" w:cs="Arial"/>
        </w:rPr>
      </w:pPr>
    </w:p>
    <w:sectPr w:rsidR="003D0BBF">
      <w:headerReference w:type="default" r:id="rId8"/>
      <w:footerReference w:type="default" r:id="rId9"/>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908D8B" w14:textId="77777777" w:rsidR="00694F52" w:rsidRDefault="00694F52">
      <w:r>
        <w:separator/>
      </w:r>
    </w:p>
  </w:endnote>
  <w:endnote w:type="continuationSeparator" w:id="0">
    <w:p w14:paraId="48E5CDBD" w14:textId="77777777" w:rsidR="00694F52" w:rsidRDefault="00694F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8AFD497C-4C1A-4859-A74D-8138BEC55D10}"/>
    <w:embedBold r:id="rId2" w:fontKey="{BDD9321B-84E1-4E29-AA90-5D5CAAFF5304}"/>
  </w:font>
  <w:font w:name="Calibri Light">
    <w:panose1 w:val="020F0302020204030204"/>
    <w:charset w:val="00"/>
    <w:family w:val="swiss"/>
    <w:pitch w:val="variable"/>
    <w:sig w:usb0="E4002EFF" w:usb1="C200247B" w:usb2="00000009" w:usb3="00000000" w:csb0="000001FF" w:csb1="00000000"/>
    <w:embedRegular r:id="rId3" w:fontKey="{62FB0C58-ED99-4E29-A2E2-38F422F80B2C}"/>
  </w:font>
  <w:font w:name="Georgia">
    <w:panose1 w:val="02040502050405020303"/>
    <w:charset w:val="00"/>
    <w:family w:val="roman"/>
    <w:pitch w:val="variable"/>
    <w:sig w:usb0="00000287" w:usb1="00000000" w:usb2="00000000" w:usb3="00000000" w:csb0="0000009F" w:csb1="00000000"/>
    <w:embedRegular r:id="rId4" w:fontKey="{327A26FD-74D2-4FBD-BB0B-145043894739}"/>
    <w:embedItalic r:id="rId5" w:fontKey="{2DE53932-BE00-47C7-97A3-6826B4CE057A}"/>
  </w:font>
  <w:font w:name="Segoe UI">
    <w:panose1 w:val="020B0502040204020203"/>
    <w:charset w:val="00"/>
    <w:family w:val="swiss"/>
    <w:pitch w:val="variable"/>
    <w:sig w:usb0="E4002EFF" w:usb1="C000E47F" w:usb2="00000009" w:usb3="00000000" w:csb0="000001FF" w:csb1="00000000"/>
    <w:embedRegular r:id="rId6" w:fontKey="{F163746B-C365-4C16-9142-3C34B86B8976}"/>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7" w:fontKey="{979E4F6B-D6B1-4086-B716-82F9391EC2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6A0" w:firstRow="1" w:lastRow="0" w:firstColumn="1" w:lastColumn="0" w:noHBand="1" w:noVBand="1"/>
    </w:tblPr>
    <w:tblGrid>
      <w:gridCol w:w="3120"/>
      <w:gridCol w:w="3120"/>
      <w:gridCol w:w="3120"/>
    </w:tblGrid>
    <w:tr w:rsidR="483C110B" w14:paraId="60ED9ABE" w14:textId="77777777" w:rsidTr="483C110B">
      <w:trPr>
        <w:trHeight w:val="300"/>
      </w:trPr>
      <w:tc>
        <w:tcPr>
          <w:tcW w:w="3120" w:type="dxa"/>
        </w:tcPr>
        <w:p w14:paraId="1A9B8BCE" w14:textId="55AA2C38" w:rsidR="483C110B" w:rsidRDefault="483C110B" w:rsidP="483C110B">
          <w:pPr>
            <w:pStyle w:val="Encabezado"/>
            <w:ind w:left="0" w:hanging="2"/>
          </w:pPr>
        </w:p>
      </w:tc>
      <w:tc>
        <w:tcPr>
          <w:tcW w:w="3120" w:type="dxa"/>
        </w:tcPr>
        <w:p w14:paraId="16C817D1" w14:textId="23C3C900" w:rsidR="483C110B" w:rsidRDefault="483C110B" w:rsidP="483C110B">
          <w:pPr>
            <w:pStyle w:val="Encabezado"/>
            <w:ind w:left="0" w:hanging="2"/>
            <w:jc w:val="center"/>
          </w:pPr>
        </w:p>
      </w:tc>
      <w:tc>
        <w:tcPr>
          <w:tcW w:w="3120" w:type="dxa"/>
        </w:tcPr>
        <w:p w14:paraId="403E2920" w14:textId="04CBA572" w:rsidR="483C110B" w:rsidRDefault="483C110B" w:rsidP="483C110B">
          <w:pPr>
            <w:pStyle w:val="Encabezado"/>
            <w:ind w:left="0" w:right="-115" w:hanging="2"/>
            <w:jc w:val="right"/>
          </w:pPr>
        </w:p>
      </w:tc>
    </w:tr>
  </w:tbl>
  <w:p w14:paraId="2AE678C3" w14:textId="73D7DAB8" w:rsidR="483C110B" w:rsidRDefault="483C110B" w:rsidP="483C110B">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123109" w14:textId="77777777" w:rsidR="00694F52" w:rsidRDefault="00694F52">
      <w:r>
        <w:separator/>
      </w:r>
    </w:p>
  </w:footnote>
  <w:footnote w:type="continuationSeparator" w:id="0">
    <w:p w14:paraId="1C720D28" w14:textId="77777777" w:rsidR="00694F52" w:rsidRDefault="00694F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2AB" w14:textId="77777777" w:rsidR="006E2EB0" w:rsidRDefault="006E2EB0">
    <w:pPr>
      <w:pStyle w:val="Normal0"/>
      <w:widowControl w:val="0"/>
      <w:pBdr>
        <w:top w:val="nil"/>
        <w:left w:val="nil"/>
        <w:bottom w:val="nil"/>
        <w:right w:val="nil"/>
        <w:between w:val="nil"/>
      </w:pBdr>
      <w:spacing w:line="276" w:lineRule="auto"/>
      <w:ind w:hanging="2"/>
      <w:rPr>
        <w:rFonts w:ascii="Arial" w:eastAsia="Arial" w:hAnsi="Arial" w:cs="Arial"/>
      </w:rPr>
    </w:pPr>
  </w:p>
  <w:tbl>
    <w:tblPr>
      <w:tblStyle w:val="a0"/>
      <w:tblW w:w="9500" w:type="dxa"/>
      <w:tblInd w:w="-3" w:type="dxa"/>
      <w:tblLayout w:type="fixed"/>
      <w:tblLook w:val="0000" w:firstRow="0" w:lastRow="0" w:firstColumn="0" w:lastColumn="0" w:noHBand="0" w:noVBand="0"/>
    </w:tblPr>
    <w:tblGrid>
      <w:gridCol w:w="2540"/>
      <w:gridCol w:w="4556"/>
      <w:gridCol w:w="2404"/>
    </w:tblGrid>
    <w:tr w:rsidR="006E2EB0" w14:paraId="2BD5DAFF" w14:textId="77777777">
      <w:trPr>
        <w:cantSplit/>
        <w:trHeight w:val="454"/>
      </w:trPr>
      <w:tc>
        <w:tcPr>
          <w:tcW w:w="2540" w:type="dxa"/>
          <w:vMerge w:val="restart"/>
          <w:tcBorders>
            <w:top w:val="single" w:sz="4" w:space="0" w:color="000000"/>
            <w:left w:val="single" w:sz="4" w:space="0" w:color="000000"/>
            <w:right w:val="single" w:sz="4" w:space="0" w:color="000000"/>
          </w:tcBorders>
          <w:vAlign w:val="center"/>
        </w:tcPr>
        <w:p w14:paraId="000002AC" w14:textId="77777777" w:rsidR="006E2EB0" w:rsidRDefault="006E2EB0">
          <w:pPr>
            <w:pStyle w:val="Normal0"/>
            <w:ind w:hanging="2"/>
            <w:jc w:val="center"/>
            <w:rPr>
              <w:rFonts w:ascii="Arial" w:eastAsia="Arial" w:hAnsi="Arial" w:cs="Arial"/>
              <w:color w:val="000000"/>
              <w:sz w:val="16"/>
              <w:szCs w:val="16"/>
            </w:rPr>
          </w:pPr>
          <w:r>
            <w:rPr>
              <w:noProof/>
              <w:lang w:val="es-CO" w:eastAsia="es-CO"/>
            </w:rPr>
            <w:drawing>
              <wp:anchor distT="0" distB="0" distL="0" distR="0" simplePos="0" relativeHeight="251658240" behindDoc="1" locked="0" layoutInCell="1" hidden="0" allowOverlap="1" wp14:anchorId="4E4D99F5" wp14:editId="07777777">
                <wp:simplePos x="0" y="0"/>
                <wp:positionH relativeFrom="column">
                  <wp:posOffset>361315</wp:posOffset>
                </wp:positionH>
                <wp:positionV relativeFrom="paragraph">
                  <wp:posOffset>-33653</wp:posOffset>
                </wp:positionV>
                <wp:extent cx="752475" cy="885825"/>
                <wp:effectExtent l="0" t="0" r="0" b="0"/>
                <wp:wrapNone/>
                <wp:docPr id="201127607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tc>
      <w:tc>
        <w:tcPr>
          <w:tcW w:w="4556" w:type="dxa"/>
          <w:tcBorders>
            <w:top w:val="single" w:sz="4" w:space="0" w:color="000000"/>
            <w:left w:val="nil"/>
            <w:bottom w:val="single" w:sz="4" w:space="0" w:color="000000"/>
            <w:right w:val="single" w:sz="4" w:space="0" w:color="000000"/>
          </w:tcBorders>
          <w:vAlign w:val="center"/>
        </w:tcPr>
        <w:p w14:paraId="000002AD" w14:textId="77777777" w:rsidR="006E2EB0" w:rsidRDefault="006E2EB0">
          <w:pPr>
            <w:pStyle w:val="Normal0"/>
            <w:ind w:hanging="2"/>
            <w:jc w:val="center"/>
            <w:rPr>
              <w:rFonts w:ascii="Arial" w:eastAsia="Arial" w:hAnsi="Arial" w:cs="Arial"/>
              <w:color w:val="000000"/>
              <w:sz w:val="18"/>
              <w:szCs w:val="18"/>
            </w:rPr>
          </w:pPr>
          <w:r>
            <w:rPr>
              <w:rFonts w:ascii="Arial" w:eastAsia="Arial" w:hAnsi="Arial" w:cs="Arial"/>
              <w:color w:val="000000"/>
              <w:sz w:val="18"/>
              <w:szCs w:val="18"/>
            </w:rPr>
            <w:t>PROCESO GESTIÓN NORMATIVA</w:t>
          </w:r>
        </w:p>
      </w:tc>
      <w:tc>
        <w:tcPr>
          <w:tcW w:w="2404" w:type="dxa"/>
          <w:tcBorders>
            <w:top w:val="single" w:sz="4" w:space="0" w:color="000000"/>
            <w:left w:val="nil"/>
            <w:bottom w:val="single" w:sz="4" w:space="0" w:color="000000"/>
            <w:right w:val="single" w:sz="4" w:space="0" w:color="000000"/>
          </w:tcBorders>
          <w:vAlign w:val="center"/>
        </w:tcPr>
        <w:p w14:paraId="000002AE" w14:textId="77777777" w:rsidR="006E2EB0" w:rsidRDefault="006E2EB0">
          <w:pPr>
            <w:pStyle w:val="Normal0"/>
            <w:ind w:hanging="2"/>
            <w:rPr>
              <w:rFonts w:ascii="Arial" w:eastAsia="Arial" w:hAnsi="Arial" w:cs="Arial"/>
              <w:color w:val="000000"/>
              <w:sz w:val="16"/>
              <w:szCs w:val="16"/>
            </w:rPr>
          </w:pPr>
          <w:r>
            <w:rPr>
              <w:rFonts w:ascii="Arial" w:eastAsia="Arial" w:hAnsi="Arial" w:cs="Arial"/>
              <w:color w:val="000000"/>
              <w:sz w:val="16"/>
              <w:szCs w:val="16"/>
            </w:rPr>
            <w:t>CÓDIGO</w:t>
          </w:r>
          <w:r>
            <w:rPr>
              <w:rFonts w:ascii="Arial" w:eastAsia="Arial" w:hAnsi="Arial" w:cs="Arial"/>
              <w:color w:val="3366FF"/>
              <w:sz w:val="16"/>
              <w:szCs w:val="16"/>
            </w:rPr>
            <w:t xml:space="preserve">: </w:t>
          </w:r>
          <w:r>
            <w:rPr>
              <w:rFonts w:ascii="Arial" w:eastAsia="Arial" w:hAnsi="Arial" w:cs="Arial"/>
              <w:color w:val="000000"/>
              <w:sz w:val="16"/>
              <w:szCs w:val="16"/>
            </w:rPr>
            <w:t>GNV-FO-001</w:t>
          </w:r>
        </w:p>
      </w:tc>
    </w:tr>
    <w:tr w:rsidR="006E2EB0" w14:paraId="6F629EB3" w14:textId="77777777">
      <w:trPr>
        <w:cantSplit/>
        <w:trHeight w:val="454"/>
      </w:trPr>
      <w:tc>
        <w:tcPr>
          <w:tcW w:w="2540" w:type="dxa"/>
          <w:vMerge/>
          <w:tcBorders>
            <w:top w:val="single" w:sz="4" w:space="0" w:color="000000"/>
            <w:left w:val="single" w:sz="4" w:space="0" w:color="000000"/>
            <w:right w:val="single" w:sz="4" w:space="0" w:color="000000"/>
          </w:tcBorders>
          <w:vAlign w:val="center"/>
        </w:tcPr>
        <w:p w14:paraId="000002AF" w14:textId="77777777" w:rsidR="006E2EB0" w:rsidRDefault="006E2EB0">
          <w:pPr>
            <w:pStyle w:val="Normal0"/>
            <w:widowControl w:val="0"/>
            <w:pBdr>
              <w:top w:val="nil"/>
              <w:left w:val="nil"/>
              <w:bottom w:val="nil"/>
              <w:right w:val="nil"/>
              <w:between w:val="nil"/>
            </w:pBdr>
            <w:spacing w:line="276" w:lineRule="auto"/>
            <w:ind w:firstLine="0"/>
            <w:rPr>
              <w:rFonts w:ascii="Arial" w:eastAsia="Arial" w:hAnsi="Arial" w:cs="Arial"/>
              <w:color w:val="000000"/>
              <w:sz w:val="16"/>
              <w:szCs w:val="16"/>
            </w:rPr>
          </w:pPr>
        </w:p>
      </w:tc>
      <w:tc>
        <w:tcPr>
          <w:tcW w:w="4556" w:type="dxa"/>
          <w:vMerge w:val="restart"/>
          <w:tcBorders>
            <w:top w:val="single" w:sz="4" w:space="0" w:color="000000"/>
            <w:left w:val="nil"/>
            <w:right w:val="single" w:sz="4" w:space="0" w:color="000000"/>
          </w:tcBorders>
          <w:vAlign w:val="center"/>
        </w:tcPr>
        <w:p w14:paraId="000002B0" w14:textId="77777777" w:rsidR="006E2EB0" w:rsidRDefault="006E2EB0">
          <w:pPr>
            <w:pStyle w:val="Normal0"/>
            <w:ind w:hanging="2"/>
            <w:jc w:val="center"/>
            <w:rPr>
              <w:rFonts w:ascii="Arial" w:eastAsia="Arial" w:hAnsi="Arial" w:cs="Arial"/>
              <w:color w:val="000000"/>
              <w:sz w:val="20"/>
              <w:szCs w:val="20"/>
            </w:rPr>
          </w:pPr>
          <w:r>
            <w:rPr>
              <w:rFonts w:ascii="Arial" w:eastAsia="Arial" w:hAnsi="Arial" w:cs="Arial"/>
              <w:color w:val="000000"/>
              <w:sz w:val="20"/>
              <w:szCs w:val="20"/>
            </w:rPr>
            <w:t>PRESENTACIÓN P</w:t>
          </w:r>
          <w:r>
            <w:rPr>
              <w:rFonts w:ascii="Arial" w:eastAsia="Arial" w:hAnsi="Arial" w:cs="Arial"/>
              <w:sz w:val="20"/>
              <w:szCs w:val="20"/>
            </w:rPr>
            <w:t>ONENCIAS</w:t>
          </w:r>
        </w:p>
      </w:tc>
      <w:tc>
        <w:tcPr>
          <w:tcW w:w="2404" w:type="dxa"/>
          <w:tcBorders>
            <w:top w:val="single" w:sz="4" w:space="0" w:color="000000"/>
            <w:left w:val="nil"/>
            <w:bottom w:val="single" w:sz="4" w:space="0" w:color="000000"/>
            <w:right w:val="single" w:sz="4" w:space="0" w:color="000000"/>
          </w:tcBorders>
          <w:vAlign w:val="center"/>
        </w:tcPr>
        <w:p w14:paraId="000002B1" w14:textId="77777777" w:rsidR="006E2EB0" w:rsidRDefault="006E2EB0">
          <w:pPr>
            <w:pStyle w:val="Normal0"/>
            <w:ind w:hanging="2"/>
            <w:rPr>
              <w:rFonts w:ascii="Arial" w:eastAsia="Arial" w:hAnsi="Arial" w:cs="Arial"/>
              <w:color w:val="000000"/>
              <w:sz w:val="16"/>
              <w:szCs w:val="16"/>
            </w:rPr>
          </w:pPr>
          <w:r>
            <w:rPr>
              <w:rFonts w:ascii="Arial" w:eastAsia="Arial" w:hAnsi="Arial" w:cs="Arial"/>
              <w:color w:val="000000"/>
              <w:sz w:val="16"/>
              <w:szCs w:val="16"/>
            </w:rPr>
            <w:t>VERSIÓN:    02</w:t>
          </w:r>
        </w:p>
      </w:tc>
    </w:tr>
    <w:tr w:rsidR="006E2EB0" w14:paraId="4B27C8AD" w14:textId="77777777">
      <w:trPr>
        <w:cantSplit/>
        <w:trHeight w:val="454"/>
      </w:trPr>
      <w:tc>
        <w:tcPr>
          <w:tcW w:w="2540" w:type="dxa"/>
          <w:vMerge/>
          <w:tcBorders>
            <w:top w:val="single" w:sz="4" w:space="0" w:color="000000"/>
            <w:left w:val="single" w:sz="4" w:space="0" w:color="000000"/>
            <w:right w:val="single" w:sz="4" w:space="0" w:color="000000"/>
          </w:tcBorders>
          <w:vAlign w:val="center"/>
        </w:tcPr>
        <w:p w14:paraId="000002B2" w14:textId="77777777" w:rsidR="006E2EB0" w:rsidRDefault="006E2EB0">
          <w:pPr>
            <w:pStyle w:val="Normal0"/>
            <w:widowControl w:val="0"/>
            <w:pBdr>
              <w:top w:val="nil"/>
              <w:left w:val="nil"/>
              <w:bottom w:val="nil"/>
              <w:right w:val="nil"/>
              <w:between w:val="nil"/>
            </w:pBdr>
            <w:spacing w:line="276" w:lineRule="auto"/>
            <w:ind w:firstLine="0"/>
            <w:rPr>
              <w:rFonts w:ascii="Arial" w:eastAsia="Arial" w:hAnsi="Arial" w:cs="Arial"/>
              <w:color w:val="000000"/>
              <w:sz w:val="16"/>
              <w:szCs w:val="16"/>
            </w:rPr>
          </w:pPr>
        </w:p>
      </w:tc>
      <w:tc>
        <w:tcPr>
          <w:tcW w:w="4556" w:type="dxa"/>
          <w:vMerge/>
          <w:tcBorders>
            <w:top w:val="single" w:sz="4" w:space="0" w:color="000000"/>
            <w:left w:val="nil"/>
            <w:right w:val="single" w:sz="4" w:space="0" w:color="000000"/>
          </w:tcBorders>
          <w:vAlign w:val="center"/>
        </w:tcPr>
        <w:p w14:paraId="000002B3" w14:textId="77777777" w:rsidR="006E2EB0" w:rsidRDefault="006E2EB0">
          <w:pPr>
            <w:pStyle w:val="Normal0"/>
            <w:widowControl w:val="0"/>
            <w:pBdr>
              <w:top w:val="nil"/>
              <w:left w:val="nil"/>
              <w:bottom w:val="nil"/>
              <w:right w:val="nil"/>
              <w:between w:val="nil"/>
            </w:pBdr>
            <w:spacing w:line="276" w:lineRule="auto"/>
            <w:ind w:firstLine="0"/>
            <w:rPr>
              <w:rFonts w:ascii="Arial" w:eastAsia="Arial" w:hAnsi="Arial" w:cs="Arial"/>
              <w:color w:val="000000"/>
              <w:sz w:val="16"/>
              <w:szCs w:val="16"/>
            </w:rPr>
          </w:pPr>
        </w:p>
      </w:tc>
      <w:tc>
        <w:tcPr>
          <w:tcW w:w="2404" w:type="dxa"/>
          <w:tcBorders>
            <w:top w:val="single" w:sz="4" w:space="0" w:color="000000"/>
            <w:left w:val="nil"/>
            <w:bottom w:val="single" w:sz="4" w:space="0" w:color="000000"/>
            <w:right w:val="single" w:sz="4" w:space="0" w:color="000000"/>
          </w:tcBorders>
          <w:vAlign w:val="center"/>
        </w:tcPr>
        <w:p w14:paraId="000002B4" w14:textId="77777777" w:rsidR="006E2EB0" w:rsidRDefault="006E2EB0">
          <w:pPr>
            <w:pStyle w:val="Normal0"/>
            <w:ind w:hanging="2"/>
            <w:rPr>
              <w:rFonts w:ascii="Arial" w:eastAsia="Arial" w:hAnsi="Arial" w:cs="Arial"/>
              <w:color w:val="000000"/>
              <w:sz w:val="16"/>
              <w:szCs w:val="16"/>
            </w:rPr>
          </w:pPr>
          <w:r>
            <w:rPr>
              <w:rFonts w:ascii="Arial" w:eastAsia="Arial" w:hAnsi="Arial" w:cs="Arial"/>
              <w:color w:val="000000"/>
              <w:sz w:val="16"/>
              <w:szCs w:val="16"/>
            </w:rPr>
            <w:t>FECHA: 14-Nov-2019</w:t>
          </w:r>
        </w:p>
      </w:tc>
    </w:tr>
  </w:tbl>
  <w:p w14:paraId="000002B5" w14:textId="77777777" w:rsidR="006E2EB0" w:rsidRDefault="006E2EB0" w:rsidP="483C110B">
    <w:pPr>
      <w:pStyle w:val="Normal0"/>
      <w:pBdr>
        <w:top w:val="nil"/>
        <w:left w:val="nil"/>
        <w:bottom w:val="nil"/>
        <w:right w:val="nil"/>
        <w:between w:val="nil"/>
      </w:pBdr>
      <w:tabs>
        <w:tab w:val="center" w:pos="4419"/>
        <w:tab w:val="right" w:pos="8838"/>
      </w:tabs>
      <w:ind w:hanging="2"/>
      <w:rPr>
        <w:color w:val="000000"/>
      </w:rPr>
    </w:pPr>
  </w:p>
  <w:p w14:paraId="09B672E6" w14:textId="71DACF09" w:rsidR="483C110B" w:rsidRDefault="483C110B" w:rsidP="483C110B">
    <w:pPr>
      <w:pStyle w:val="Normal0"/>
      <w:pBdr>
        <w:top w:val="nil"/>
        <w:left w:val="nil"/>
        <w:bottom w:val="nil"/>
        <w:right w:val="nil"/>
        <w:between w:val="nil"/>
      </w:pBdr>
      <w:tabs>
        <w:tab w:val="center" w:pos="4419"/>
        <w:tab w:val="right" w:pos="8838"/>
      </w:tabs>
      <w:ind w:hanging="2"/>
      <w:rPr>
        <w:color w:val="000000" w:themeColor="text1"/>
      </w:rPr>
    </w:pPr>
  </w:p>
  <w:p w14:paraId="2C2AF6C6" w14:textId="28D2C305" w:rsidR="483C110B" w:rsidRDefault="483C110B" w:rsidP="483C110B">
    <w:pPr>
      <w:pStyle w:val="Normal0"/>
      <w:pBdr>
        <w:top w:val="nil"/>
        <w:left w:val="nil"/>
        <w:bottom w:val="nil"/>
        <w:right w:val="nil"/>
        <w:between w:val="nil"/>
      </w:pBdr>
      <w:tabs>
        <w:tab w:val="center" w:pos="4419"/>
        <w:tab w:val="right" w:pos="8838"/>
      </w:tabs>
      <w:ind w:hanging="2"/>
      <w:rPr>
        <w:color w:val="000000" w:themeColor="text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563C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F1255F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EE12D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2CB785F"/>
    <w:multiLevelType w:val="hybridMultilevel"/>
    <w:tmpl w:val="BAF601A0"/>
    <w:lvl w:ilvl="0" w:tplc="C4488D22">
      <w:start w:val="1"/>
      <w:numFmt w:val="bullet"/>
      <w:lvlText w:val=""/>
      <w:lvlJc w:val="left"/>
      <w:pPr>
        <w:ind w:left="720" w:hanging="360"/>
      </w:pPr>
      <w:rPr>
        <w:rFonts w:ascii="Symbol" w:hAnsi="Symbol" w:hint="default"/>
      </w:rPr>
    </w:lvl>
    <w:lvl w:ilvl="1" w:tplc="E938D202">
      <w:start w:val="1"/>
      <w:numFmt w:val="bullet"/>
      <w:lvlText w:val="o"/>
      <w:lvlJc w:val="left"/>
      <w:pPr>
        <w:ind w:left="1440" w:hanging="360"/>
      </w:pPr>
      <w:rPr>
        <w:rFonts w:ascii="Courier New" w:hAnsi="Courier New" w:hint="default"/>
      </w:rPr>
    </w:lvl>
    <w:lvl w:ilvl="2" w:tplc="46743C52">
      <w:start w:val="1"/>
      <w:numFmt w:val="bullet"/>
      <w:lvlText w:val=""/>
      <w:lvlJc w:val="left"/>
      <w:pPr>
        <w:ind w:left="2160" w:hanging="360"/>
      </w:pPr>
      <w:rPr>
        <w:rFonts w:ascii="Wingdings" w:hAnsi="Wingdings" w:hint="default"/>
      </w:rPr>
    </w:lvl>
    <w:lvl w:ilvl="3" w:tplc="A05EB8CC">
      <w:start w:val="1"/>
      <w:numFmt w:val="bullet"/>
      <w:lvlText w:val=""/>
      <w:lvlJc w:val="left"/>
      <w:pPr>
        <w:ind w:left="2880" w:hanging="360"/>
      </w:pPr>
      <w:rPr>
        <w:rFonts w:ascii="Symbol" w:hAnsi="Symbol" w:hint="default"/>
      </w:rPr>
    </w:lvl>
    <w:lvl w:ilvl="4" w:tplc="0FB8498C">
      <w:start w:val="1"/>
      <w:numFmt w:val="bullet"/>
      <w:lvlText w:val="o"/>
      <w:lvlJc w:val="left"/>
      <w:pPr>
        <w:ind w:left="3600" w:hanging="360"/>
      </w:pPr>
      <w:rPr>
        <w:rFonts w:ascii="Courier New" w:hAnsi="Courier New" w:hint="default"/>
      </w:rPr>
    </w:lvl>
    <w:lvl w:ilvl="5" w:tplc="E9CA9C4E">
      <w:start w:val="1"/>
      <w:numFmt w:val="bullet"/>
      <w:lvlText w:val=""/>
      <w:lvlJc w:val="left"/>
      <w:pPr>
        <w:ind w:left="4320" w:hanging="360"/>
      </w:pPr>
      <w:rPr>
        <w:rFonts w:ascii="Wingdings" w:hAnsi="Wingdings" w:hint="default"/>
      </w:rPr>
    </w:lvl>
    <w:lvl w:ilvl="6" w:tplc="D1AEBDBC">
      <w:start w:val="1"/>
      <w:numFmt w:val="bullet"/>
      <w:lvlText w:val=""/>
      <w:lvlJc w:val="left"/>
      <w:pPr>
        <w:ind w:left="5040" w:hanging="360"/>
      </w:pPr>
      <w:rPr>
        <w:rFonts w:ascii="Symbol" w:hAnsi="Symbol" w:hint="default"/>
      </w:rPr>
    </w:lvl>
    <w:lvl w:ilvl="7" w:tplc="88C697DE">
      <w:start w:val="1"/>
      <w:numFmt w:val="bullet"/>
      <w:lvlText w:val="o"/>
      <w:lvlJc w:val="left"/>
      <w:pPr>
        <w:ind w:left="5760" w:hanging="360"/>
      </w:pPr>
      <w:rPr>
        <w:rFonts w:ascii="Courier New" w:hAnsi="Courier New" w:hint="default"/>
      </w:rPr>
    </w:lvl>
    <w:lvl w:ilvl="8" w:tplc="961C5568">
      <w:start w:val="1"/>
      <w:numFmt w:val="bullet"/>
      <w:lvlText w:val=""/>
      <w:lvlJc w:val="left"/>
      <w:pPr>
        <w:ind w:left="6480" w:hanging="360"/>
      </w:pPr>
      <w:rPr>
        <w:rFonts w:ascii="Wingdings" w:hAnsi="Wingdings" w:hint="default"/>
      </w:rPr>
    </w:lvl>
  </w:abstractNum>
  <w:abstractNum w:abstractNumId="4" w15:restartNumberingAfterBreak="0">
    <w:nsid w:val="19E50A8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EC51A5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6C4654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938118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A6E78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DFF3CF8"/>
    <w:multiLevelType w:val="multilevel"/>
    <w:tmpl w:val="FFFFFFFF"/>
    <w:lvl w:ilvl="0">
      <w:start w:val="8"/>
      <w:numFmt w:val="decimal"/>
      <w:lvlText w:val="%1."/>
      <w:lvlJc w:val="left"/>
      <w:pPr>
        <w:ind w:left="358" w:hanging="360"/>
      </w:pPr>
    </w:lvl>
    <w:lvl w:ilvl="1">
      <w:start w:val="1"/>
      <w:numFmt w:val="lowerLetter"/>
      <w:lvlText w:val="%2."/>
      <w:lvlJc w:val="left"/>
      <w:pPr>
        <w:ind w:left="1078" w:hanging="360"/>
      </w:pPr>
    </w:lvl>
    <w:lvl w:ilvl="2">
      <w:start w:val="1"/>
      <w:numFmt w:val="lowerRoman"/>
      <w:lvlText w:val="%3."/>
      <w:lvlJc w:val="right"/>
      <w:pPr>
        <w:ind w:left="1798" w:hanging="180"/>
      </w:pPr>
    </w:lvl>
    <w:lvl w:ilvl="3">
      <w:start w:val="1"/>
      <w:numFmt w:val="decimal"/>
      <w:lvlText w:val="%4."/>
      <w:lvlJc w:val="left"/>
      <w:pPr>
        <w:ind w:left="2518" w:hanging="360"/>
      </w:pPr>
    </w:lvl>
    <w:lvl w:ilvl="4">
      <w:start w:val="1"/>
      <w:numFmt w:val="lowerLetter"/>
      <w:lvlText w:val="%5."/>
      <w:lvlJc w:val="left"/>
      <w:pPr>
        <w:ind w:left="3238" w:hanging="360"/>
      </w:pPr>
    </w:lvl>
    <w:lvl w:ilvl="5">
      <w:start w:val="1"/>
      <w:numFmt w:val="lowerRoman"/>
      <w:lvlText w:val="%6."/>
      <w:lvlJc w:val="right"/>
      <w:pPr>
        <w:ind w:left="3958" w:hanging="180"/>
      </w:pPr>
    </w:lvl>
    <w:lvl w:ilvl="6">
      <w:start w:val="1"/>
      <w:numFmt w:val="decimal"/>
      <w:lvlText w:val="%7."/>
      <w:lvlJc w:val="left"/>
      <w:pPr>
        <w:ind w:left="4678" w:hanging="360"/>
      </w:pPr>
    </w:lvl>
    <w:lvl w:ilvl="7">
      <w:start w:val="1"/>
      <w:numFmt w:val="lowerLetter"/>
      <w:lvlText w:val="%8."/>
      <w:lvlJc w:val="left"/>
      <w:pPr>
        <w:ind w:left="5398" w:hanging="360"/>
      </w:pPr>
    </w:lvl>
    <w:lvl w:ilvl="8">
      <w:start w:val="1"/>
      <w:numFmt w:val="lowerRoman"/>
      <w:lvlText w:val="%9."/>
      <w:lvlJc w:val="right"/>
      <w:pPr>
        <w:ind w:left="6118" w:hanging="180"/>
      </w:pPr>
    </w:lvl>
  </w:abstractNum>
  <w:abstractNum w:abstractNumId="10" w15:restartNumberingAfterBreak="0">
    <w:nsid w:val="4005436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15D423B"/>
    <w:multiLevelType w:val="hybridMultilevel"/>
    <w:tmpl w:val="90EE7032"/>
    <w:lvl w:ilvl="0" w:tplc="344A5306">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2" w15:restartNumberingAfterBreak="0">
    <w:nsid w:val="4644506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3FA7397"/>
    <w:multiLevelType w:val="hybridMultilevel"/>
    <w:tmpl w:val="C8FE4D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726095E"/>
    <w:multiLevelType w:val="multilevel"/>
    <w:tmpl w:val="FFFFFFFF"/>
    <w:lvl w:ilvl="0">
      <w:start w:val="1"/>
      <w:numFmt w:val="decimal"/>
      <w:lvlText w:val="%1."/>
      <w:lvlJc w:val="left"/>
      <w:pPr>
        <w:ind w:left="358" w:hanging="360"/>
      </w:pPr>
    </w:lvl>
    <w:lvl w:ilvl="1">
      <w:start w:val="1"/>
      <w:numFmt w:val="decimal"/>
      <w:lvlText w:val="%1.%2"/>
      <w:lvlJc w:val="left"/>
      <w:pPr>
        <w:ind w:left="360" w:hanging="360"/>
      </w:pPr>
    </w:lvl>
    <w:lvl w:ilvl="2">
      <w:start w:val="1"/>
      <w:numFmt w:val="decimal"/>
      <w:lvlText w:val="%1.%2.%3"/>
      <w:lvlJc w:val="left"/>
      <w:pPr>
        <w:ind w:left="722" w:hanging="720"/>
      </w:pPr>
    </w:lvl>
    <w:lvl w:ilvl="3">
      <w:start w:val="1"/>
      <w:numFmt w:val="decimal"/>
      <w:lvlText w:val="%1.%2.%3.%4"/>
      <w:lvlJc w:val="left"/>
      <w:pPr>
        <w:ind w:left="1084" w:hanging="1080"/>
      </w:pPr>
    </w:lvl>
    <w:lvl w:ilvl="4">
      <w:start w:val="1"/>
      <w:numFmt w:val="decimal"/>
      <w:lvlText w:val="%1.%2.%3.%4.%5"/>
      <w:lvlJc w:val="left"/>
      <w:pPr>
        <w:ind w:left="1086" w:hanging="1080"/>
      </w:pPr>
    </w:lvl>
    <w:lvl w:ilvl="5">
      <w:start w:val="1"/>
      <w:numFmt w:val="decimal"/>
      <w:lvlText w:val="%1.%2.%3.%4.%5.%6"/>
      <w:lvlJc w:val="left"/>
      <w:pPr>
        <w:ind w:left="1448" w:hanging="1440"/>
      </w:pPr>
    </w:lvl>
    <w:lvl w:ilvl="6">
      <w:start w:val="1"/>
      <w:numFmt w:val="decimal"/>
      <w:lvlText w:val="%1.%2.%3.%4.%5.%6.%7"/>
      <w:lvlJc w:val="left"/>
      <w:pPr>
        <w:ind w:left="1450" w:hanging="1440"/>
      </w:pPr>
    </w:lvl>
    <w:lvl w:ilvl="7">
      <w:start w:val="1"/>
      <w:numFmt w:val="decimal"/>
      <w:lvlText w:val="%1.%2.%3.%4.%5.%6.%7.%8"/>
      <w:lvlJc w:val="left"/>
      <w:pPr>
        <w:ind w:left="1812" w:hanging="1800"/>
      </w:pPr>
    </w:lvl>
    <w:lvl w:ilvl="8">
      <w:start w:val="1"/>
      <w:numFmt w:val="decimal"/>
      <w:lvlText w:val="%1.%2.%3.%4.%5.%6.%7.%8.%9"/>
      <w:lvlJc w:val="left"/>
      <w:pPr>
        <w:ind w:left="1814" w:hanging="1800"/>
      </w:pPr>
    </w:lvl>
  </w:abstractNum>
  <w:abstractNum w:abstractNumId="15" w15:restartNumberingAfterBreak="0">
    <w:nsid w:val="653A298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D22136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DCE53B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74E34E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8A2440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
  </w:num>
  <w:num w:numId="2">
    <w:abstractNumId w:val="14"/>
  </w:num>
  <w:num w:numId="3">
    <w:abstractNumId w:val="9"/>
  </w:num>
  <w:num w:numId="4">
    <w:abstractNumId w:val="17"/>
  </w:num>
  <w:num w:numId="5">
    <w:abstractNumId w:val="10"/>
  </w:num>
  <w:num w:numId="6">
    <w:abstractNumId w:val="0"/>
  </w:num>
  <w:num w:numId="7">
    <w:abstractNumId w:val="16"/>
  </w:num>
  <w:num w:numId="8">
    <w:abstractNumId w:val="15"/>
  </w:num>
  <w:num w:numId="9">
    <w:abstractNumId w:val="18"/>
  </w:num>
  <w:num w:numId="10">
    <w:abstractNumId w:val="8"/>
  </w:num>
  <w:num w:numId="11">
    <w:abstractNumId w:val="6"/>
  </w:num>
  <w:num w:numId="12">
    <w:abstractNumId w:val="12"/>
  </w:num>
  <w:num w:numId="13">
    <w:abstractNumId w:val="4"/>
  </w:num>
  <w:num w:numId="14">
    <w:abstractNumId w:val="7"/>
  </w:num>
  <w:num w:numId="15">
    <w:abstractNumId w:val="1"/>
  </w:num>
  <w:num w:numId="16">
    <w:abstractNumId w:val="2"/>
  </w:num>
  <w:num w:numId="17">
    <w:abstractNumId w:val="5"/>
  </w:num>
  <w:num w:numId="18">
    <w:abstractNumId w:val="19"/>
  </w:num>
  <w:num w:numId="19">
    <w:abstractNumId w:val="13"/>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0BBF"/>
    <w:rsid w:val="00047B7B"/>
    <w:rsid w:val="003D0BBF"/>
    <w:rsid w:val="003E4C0A"/>
    <w:rsid w:val="0040236E"/>
    <w:rsid w:val="004D3D7D"/>
    <w:rsid w:val="004F0E26"/>
    <w:rsid w:val="00553D93"/>
    <w:rsid w:val="005C5398"/>
    <w:rsid w:val="00694F52"/>
    <w:rsid w:val="006D0420"/>
    <w:rsid w:val="006E2EB0"/>
    <w:rsid w:val="00722C92"/>
    <w:rsid w:val="008405A4"/>
    <w:rsid w:val="00902EAE"/>
    <w:rsid w:val="009D1224"/>
    <w:rsid w:val="009E1160"/>
    <w:rsid w:val="00CB07BF"/>
    <w:rsid w:val="00F935D1"/>
    <w:rsid w:val="024FC521"/>
    <w:rsid w:val="0CB0506F"/>
    <w:rsid w:val="14DF326A"/>
    <w:rsid w:val="1CEFA395"/>
    <w:rsid w:val="1D4FADA5"/>
    <w:rsid w:val="1DC63C4A"/>
    <w:rsid w:val="21579F10"/>
    <w:rsid w:val="27EF8499"/>
    <w:rsid w:val="290423B0"/>
    <w:rsid w:val="2D1B4460"/>
    <w:rsid w:val="2EDC7C78"/>
    <w:rsid w:val="3590B435"/>
    <w:rsid w:val="361F02C1"/>
    <w:rsid w:val="38B111E8"/>
    <w:rsid w:val="3C8657D0"/>
    <w:rsid w:val="407393E7"/>
    <w:rsid w:val="4830BD81"/>
    <w:rsid w:val="483C110B"/>
    <w:rsid w:val="493F48F6"/>
    <w:rsid w:val="49E798BF"/>
    <w:rsid w:val="4A504CAB"/>
    <w:rsid w:val="4F40C79C"/>
    <w:rsid w:val="5032A655"/>
    <w:rsid w:val="51E32866"/>
    <w:rsid w:val="52D013F1"/>
    <w:rsid w:val="5B98CE62"/>
    <w:rsid w:val="5DF228B3"/>
    <w:rsid w:val="66AE5734"/>
    <w:rsid w:val="6A82A729"/>
    <w:rsid w:val="6ABB46EF"/>
    <w:rsid w:val="6D41049F"/>
    <w:rsid w:val="6EA22672"/>
    <w:rsid w:val="711306FF"/>
    <w:rsid w:val="71E9F3E8"/>
    <w:rsid w:val="7822F9DA"/>
    <w:rsid w:val="7B38694D"/>
    <w:rsid w:val="7CD8FCEB"/>
    <w:rsid w:val="7F312020"/>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B744A8"/>
  <w15:docId w15:val="{A7861582-125B-4D4D-AE97-86ECBAB4E5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s-ES_tradnl"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line="259" w:lineRule="auto"/>
      <w:ind w:hanging="1"/>
      <w:outlineLvl w:val="0"/>
    </w:pPr>
    <w:rPr>
      <w:rFonts w:ascii="Calibri" w:eastAsia="Calibri" w:hAnsi="Calibri" w:cs="Calibri"/>
      <w:color w:val="2E74B5"/>
      <w:sz w:val="32"/>
      <w:szCs w:val="32"/>
    </w:rPr>
  </w:style>
  <w:style w:type="paragraph" w:styleId="Ttulo2">
    <w:name w:val="heading 2"/>
    <w:basedOn w:val="Normal"/>
    <w:next w:val="Normal"/>
    <w:uiPriority w:val="9"/>
    <w:semiHidden/>
    <w:unhideWhenUsed/>
    <w:qFormat/>
    <w:pPr>
      <w:keepNext/>
      <w:keepLines/>
      <w:spacing w:before="360" w:after="80" w:line="259" w:lineRule="auto"/>
      <w:ind w:hanging="1"/>
      <w:outlineLvl w:val="1"/>
    </w:pPr>
    <w:rPr>
      <w:rFonts w:ascii="Calibri" w:eastAsia="Calibri" w:hAnsi="Calibri" w:cs="Calibri"/>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line="259" w:lineRule="auto"/>
      <w:ind w:hanging="1"/>
    </w:pPr>
    <w:rPr>
      <w:rFonts w:ascii="Calibri" w:eastAsia="Calibri" w:hAnsi="Calibri" w:cs="Calibri"/>
      <w:b/>
      <w:sz w:val="72"/>
      <w:szCs w:val="72"/>
    </w:rPr>
  </w:style>
  <w:style w:type="paragraph" w:customStyle="1" w:styleId="Normal0">
    <w:name w:val="Normal0"/>
    <w:qFormat/>
    <w:rsid w:val="00CD7435"/>
    <w:rPr>
      <w:lang w:eastAsia="es-ES_tradnl"/>
    </w:rPr>
  </w:style>
  <w:style w:type="paragraph" w:customStyle="1" w:styleId="heading10">
    <w:name w:val="heading 10"/>
    <w:basedOn w:val="Normal0"/>
    <w:next w:val="Normal0"/>
    <w:uiPriority w:val="9"/>
    <w:qFormat/>
    <w:pPr>
      <w:keepNext/>
      <w:keepLines/>
      <w:suppressAutoHyphens/>
      <w:spacing w:before="240" w:line="259" w:lineRule="auto"/>
      <w:ind w:leftChars="-1" w:left="-1" w:hangingChars="1" w:hanging="1"/>
      <w:textDirection w:val="btLr"/>
      <w:textAlignment w:val="top"/>
      <w:outlineLvl w:val="0"/>
    </w:pPr>
    <w:rPr>
      <w:rFonts w:ascii="Calibri Light" w:hAnsi="Calibri Light"/>
      <w:color w:val="2E74B5"/>
      <w:position w:val="-1"/>
      <w:sz w:val="32"/>
      <w:szCs w:val="32"/>
      <w:lang w:val="es-CO" w:eastAsia="es-CO"/>
    </w:rPr>
  </w:style>
  <w:style w:type="paragraph" w:customStyle="1" w:styleId="heading20">
    <w:name w:val="heading 20"/>
    <w:basedOn w:val="Normal0"/>
    <w:next w:val="Normal0"/>
    <w:uiPriority w:val="9"/>
    <w:semiHidden/>
    <w:unhideWhenUsed/>
    <w:qFormat/>
    <w:pPr>
      <w:keepNext/>
      <w:keepLines/>
      <w:suppressAutoHyphens/>
      <w:spacing w:before="360" w:after="80" w:line="259" w:lineRule="auto"/>
      <w:ind w:leftChars="-1" w:left="-1" w:hangingChars="1" w:hanging="1"/>
      <w:textDirection w:val="btLr"/>
      <w:textAlignment w:val="top"/>
      <w:outlineLvl w:val="1"/>
    </w:pPr>
    <w:rPr>
      <w:rFonts w:ascii="Calibri" w:hAnsi="Calibri" w:cs="Calibri"/>
      <w:b/>
      <w:position w:val="-1"/>
      <w:sz w:val="36"/>
      <w:szCs w:val="36"/>
      <w:lang w:val="es-CO" w:eastAsia="es-CO"/>
    </w:rPr>
  </w:style>
  <w:style w:type="paragraph" w:customStyle="1" w:styleId="heading30">
    <w:name w:val="heading 30"/>
    <w:basedOn w:val="Normal0"/>
    <w:next w:val="Normal0"/>
    <w:uiPriority w:val="9"/>
    <w:semiHidden/>
    <w:unhideWhenUsed/>
    <w:qFormat/>
    <w:pPr>
      <w:keepNext/>
      <w:keepLines/>
      <w:spacing w:before="280" w:after="80"/>
      <w:outlineLvl w:val="2"/>
    </w:pPr>
    <w:rPr>
      <w:b/>
      <w:sz w:val="28"/>
      <w:szCs w:val="28"/>
    </w:rPr>
  </w:style>
  <w:style w:type="paragraph" w:customStyle="1" w:styleId="heading40">
    <w:name w:val="heading 40"/>
    <w:basedOn w:val="Normal0"/>
    <w:next w:val="Normal0"/>
    <w:uiPriority w:val="9"/>
    <w:semiHidden/>
    <w:unhideWhenUsed/>
    <w:qFormat/>
    <w:pPr>
      <w:keepNext/>
      <w:keepLines/>
      <w:spacing w:before="240" w:after="40"/>
      <w:outlineLvl w:val="3"/>
    </w:pPr>
    <w:rPr>
      <w:b/>
    </w:rPr>
  </w:style>
  <w:style w:type="paragraph" w:customStyle="1" w:styleId="heading50">
    <w:name w:val="heading 50"/>
    <w:basedOn w:val="Normal0"/>
    <w:next w:val="Normal0"/>
    <w:uiPriority w:val="9"/>
    <w:semiHidden/>
    <w:unhideWhenUsed/>
    <w:qFormat/>
    <w:pPr>
      <w:keepNext/>
      <w:keepLines/>
      <w:spacing w:before="220" w:after="40"/>
      <w:outlineLvl w:val="4"/>
    </w:pPr>
    <w:rPr>
      <w:b/>
    </w:rPr>
  </w:style>
  <w:style w:type="paragraph" w:customStyle="1" w:styleId="heading60">
    <w:name w:val="heading 60"/>
    <w:basedOn w:val="Normal0"/>
    <w:next w:val="Normal0"/>
    <w:uiPriority w:val="9"/>
    <w:semiHidden/>
    <w:unhideWhenUsed/>
    <w:qFormat/>
    <w:pPr>
      <w:keepNext/>
      <w:keepLines/>
      <w:spacing w:before="200" w:after="40"/>
      <w:outlineLvl w:val="5"/>
    </w:pPr>
    <w:rPr>
      <w:b/>
      <w:sz w:val="20"/>
      <w:szCs w:val="20"/>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 w:type="paragraph" w:customStyle="1" w:styleId="Title0">
    <w:name w:val="Title0"/>
    <w:basedOn w:val="Normal0"/>
    <w:next w:val="Normal0"/>
    <w:uiPriority w:val="10"/>
    <w:qFormat/>
    <w:pPr>
      <w:keepNext/>
      <w:keepLines/>
      <w:suppressAutoHyphens/>
      <w:spacing w:before="480" w:after="120" w:line="259" w:lineRule="auto"/>
      <w:ind w:leftChars="-1" w:left="-1" w:hangingChars="1" w:hanging="1"/>
      <w:textDirection w:val="btLr"/>
      <w:textAlignment w:val="top"/>
      <w:outlineLvl w:val="0"/>
    </w:pPr>
    <w:rPr>
      <w:rFonts w:ascii="Calibri" w:hAnsi="Calibri" w:cs="Calibri"/>
      <w:b/>
      <w:position w:val="-1"/>
      <w:sz w:val="72"/>
      <w:szCs w:val="72"/>
      <w:lang w:val="es-CO" w:eastAsia="es-CO"/>
    </w:rPr>
  </w:style>
  <w:style w:type="table" w:customStyle="1" w:styleId="TableNormal2">
    <w:name w:val="Table Normal2"/>
    <w:pPr>
      <w:suppressAutoHyphens/>
      <w:ind w:leftChars="-1" w:left="-1" w:hangingChars="1" w:hanging="1"/>
      <w:textDirection w:val="btLr"/>
      <w:textAlignment w:val="top"/>
      <w:outlineLvl w:val="0"/>
    </w:pPr>
    <w:rPr>
      <w:position w:val="-1"/>
      <w:lang w:eastAsia="es-CO"/>
    </w:rPr>
    <w:tblPr>
      <w:tblCellMar>
        <w:top w:w="0" w:type="dxa"/>
        <w:left w:w="0" w:type="dxa"/>
        <w:bottom w:w="0" w:type="dxa"/>
        <w:right w:w="0" w:type="dxa"/>
      </w:tblCellMar>
    </w:tblPr>
  </w:style>
  <w:style w:type="table" w:customStyle="1" w:styleId="TableNormal1">
    <w:name w:val="Table Normal1"/>
    <w:next w:val="TableNormal"/>
    <w:pPr>
      <w:suppressAutoHyphens/>
      <w:ind w:leftChars="-1" w:left="-1" w:hangingChars="1" w:hanging="1"/>
      <w:textDirection w:val="btLr"/>
      <w:textAlignment w:val="top"/>
      <w:outlineLvl w:val="0"/>
    </w:pPr>
    <w:rPr>
      <w:position w:val="-1"/>
      <w:lang w:eastAsia="es-CO"/>
    </w:rPr>
    <w:tblPr>
      <w:tblCellMar>
        <w:top w:w="0" w:type="dxa"/>
        <w:left w:w="0" w:type="dxa"/>
        <w:bottom w:w="0" w:type="dxa"/>
        <w:right w:w="0" w:type="dxa"/>
      </w:tblCellMar>
    </w:tblPr>
  </w:style>
  <w:style w:type="paragraph" w:styleId="Encabezado">
    <w:name w:val="header"/>
    <w:basedOn w:val="Normal0"/>
    <w:qFormat/>
    <w:pPr>
      <w:suppressAutoHyphens/>
      <w:ind w:leftChars="-1" w:left="-1" w:hangingChars="1" w:hanging="1"/>
      <w:textDirection w:val="btLr"/>
      <w:textAlignment w:val="top"/>
      <w:outlineLvl w:val="0"/>
    </w:pPr>
    <w:rPr>
      <w:rFonts w:ascii="Calibri" w:hAnsi="Calibri" w:cs="Calibri"/>
      <w:position w:val="-1"/>
      <w:sz w:val="22"/>
      <w:szCs w:val="22"/>
      <w:lang w:val="es-CO" w:eastAsia="es-CO"/>
    </w:rPr>
  </w:style>
  <w:style w:type="character" w:customStyle="1" w:styleId="EncabezadoCar">
    <w:name w:val="Encabezado Car"/>
    <w:basedOn w:val="Fuentedeprrafopredeter"/>
    <w:rPr>
      <w:w w:val="100"/>
      <w:position w:val="-1"/>
      <w:effect w:val="none"/>
      <w:vertAlign w:val="baseline"/>
      <w:cs w:val="0"/>
      <w:em w:val="none"/>
    </w:rPr>
  </w:style>
  <w:style w:type="paragraph" w:styleId="Piedepgina">
    <w:name w:val="footer"/>
    <w:basedOn w:val="Normal0"/>
    <w:qFormat/>
    <w:pPr>
      <w:suppressAutoHyphens/>
      <w:ind w:leftChars="-1" w:left="-1" w:hangingChars="1" w:hanging="1"/>
      <w:textDirection w:val="btLr"/>
      <w:textAlignment w:val="top"/>
      <w:outlineLvl w:val="0"/>
    </w:pPr>
    <w:rPr>
      <w:rFonts w:ascii="Calibri" w:hAnsi="Calibri" w:cs="Calibri"/>
      <w:position w:val="-1"/>
      <w:sz w:val="22"/>
      <w:szCs w:val="22"/>
      <w:lang w:val="es-CO" w:eastAsia="es-CO"/>
    </w:rPr>
  </w:style>
  <w:style w:type="character" w:customStyle="1" w:styleId="PiedepginaCar">
    <w:name w:val="Pie de página Car"/>
    <w:basedOn w:val="Fuentedeprrafopredeter"/>
    <w:rPr>
      <w:w w:val="100"/>
      <w:position w:val="-1"/>
      <w:effect w:val="none"/>
      <w:vertAlign w:val="baseline"/>
      <w:cs w:val="0"/>
      <w:em w:val="none"/>
    </w:rPr>
  </w:style>
  <w:style w:type="character" w:styleId="Hipervnculo">
    <w:name w:val="Hyperlink"/>
    <w:qFormat/>
    <w:rPr>
      <w:color w:val="0563C1"/>
      <w:w w:val="100"/>
      <w:position w:val="-1"/>
      <w:u w:val="single"/>
      <w:effect w:val="none"/>
      <w:vertAlign w:val="baseline"/>
      <w:cs w:val="0"/>
      <w:em w:val="none"/>
    </w:rPr>
  </w:style>
  <w:style w:type="paragraph" w:styleId="Textonotapie">
    <w:name w:val="footnote text"/>
    <w:basedOn w:val="Normal0"/>
    <w:qFormat/>
    <w:pPr>
      <w:suppressAutoHyphens/>
      <w:ind w:leftChars="-1" w:left="-1" w:hangingChars="1" w:hanging="1"/>
      <w:textDirection w:val="btLr"/>
      <w:textAlignment w:val="top"/>
      <w:outlineLvl w:val="0"/>
    </w:pPr>
    <w:rPr>
      <w:rFonts w:ascii="Calibri" w:hAnsi="Calibri" w:cs="Calibri"/>
      <w:position w:val="-1"/>
      <w:sz w:val="20"/>
      <w:szCs w:val="20"/>
      <w:lang w:val="es-CO" w:eastAsia="es-CO"/>
    </w:rPr>
  </w:style>
  <w:style w:type="character" w:customStyle="1" w:styleId="TextonotapieCar">
    <w:name w:val="Texto nota pie Car"/>
    <w:rPr>
      <w:w w:val="100"/>
      <w:position w:val="-1"/>
      <w:sz w:val="20"/>
      <w:szCs w:val="20"/>
      <w:effect w:val="none"/>
      <w:vertAlign w:val="baseline"/>
      <w:cs w:val="0"/>
      <w:em w:val="none"/>
    </w:rPr>
  </w:style>
  <w:style w:type="character" w:styleId="Refdenotaalpie">
    <w:name w:val="footnote reference"/>
    <w:qFormat/>
    <w:rPr>
      <w:w w:val="100"/>
      <w:position w:val="-1"/>
      <w:effect w:val="none"/>
      <w:vertAlign w:val="superscript"/>
      <w:cs w:val="0"/>
      <w:em w:val="none"/>
    </w:rPr>
  </w:style>
  <w:style w:type="character" w:customStyle="1" w:styleId="Ttulo1Car">
    <w:name w:val="Título 1 Car"/>
    <w:rPr>
      <w:rFonts w:ascii="Calibri Light" w:eastAsia="Times New Roman" w:hAnsi="Calibri Light" w:cs="Times New Roman"/>
      <w:color w:val="2E74B5"/>
      <w:w w:val="100"/>
      <w:position w:val="-1"/>
      <w:sz w:val="32"/>
      <w:szCs w:val="32"/>
      <w:effect w:val="none"/>
      <w:vertAlign w:val="baseline"/>
      <w:cs w:val="0"/>
      <w:em w:val="none"/>
      <w:lang w:eastAsia="es-CO"/>
    </w:rPr>
  </w:style>
  <w:style w:type="paragraph" w:styleId="Bibliografa">
    <w:name w:val="Bibliography"/>
    <w:basedOn w:val="Normal0"/>
    <w:next w:val="Normal0"/>
    <w:qFormat/>
    <w:pPr>
      <w:suppressAutoHyphens/>
      <w:spacing w:after="160" w:line="259" w:lineRule="auto"/>
      <w:ind w:leftChars="-1" w:left="-1" w:hangingChars="1" w:hanging="1"/>
      <w:textDirection w:val="btLr"/>
      <w:textAlignment w:val="top"/>
      <w:outlineLvl w:val="0"/>
    </w:pPr>
    <w:rPr>
      <w:rFonts w:ascii="Calibri" w:hAnsi="Calibri" w:cs="Calibri"/>
      <w:position w:val="-1"/>
      <w:sz w:val="22"/>
      <w:szCs w:val="22"/>
      <w:lang w:val="es-CO" w:eastAsia="es-CO"/>
    </w:rPr>
  </w:style>
  <w:style w:type="paragraph" w:styleId="Subttulo">
    <w:name w:val="Subtitle"/>
    <w:basedOn w:val="Normal0"/>
    <w:next w:val="Normal0"/>
    <w:uiPriority w:val="11"/>
    <w:qFormat/>
    <w:pPr>
      <w:keepNext/>
      <w:keepLines/>
      <w:suppressAutoHyphens/>
      <w:spacing w:before="360" w:after="80" w:line="259" w:lineRule="auto"/>
      <w:ind w:leftChars="-1" w:left="-1" w:hangingChars="1" w:hanging="1"/>
      <w:textDirection w:val="btLr"/>
      <w:textAlignment w:val="top"/>
      <w:outlineLvl w:val="0"/>
    </w:pPr>
    <w:rPr>
      <w:rFonts w:ascii="Georgia" w:eastAsia="Georgia" w:hAnsi="Georgia" w:cs="Georgia"/>
      <w:i/>
      <w:color w:val="666666"/>
      <w:position w:val="-1"/>
      <w:sz w:val="48"/>
      <w:szCs w:val="48"/>
      <w:lang w:val="es-CO" w:eastAsia="es-CO"/>
    </w:rPr>
  </w:style>
  <w:style w:type="table" w:customStyle="1" w:styleId="4">
    <w:name w:val="4"/>
    <w:basedOn w:val="TableNormal1"/>
    <w:tblPr>
      <w:tblStyleRowBandSize w:val="1"/>
      <w:tblStyleColBandSize w:val="1"/>
      <w:tblCellMar>
        <w:left w:w="115" w:type="dxa"/>
        <w:right w:w="115" w:type="dxa"/>
      </w:tblCellMar>
    </w:tblPr>
  </w:style>
  <w:style w:type="paragraph" w:styleId="Prrafodelista">
    <w:name w:val="List Paragraph"/>
    <w:aliases w:val="List1,LISTA,Párrafo de lista1,Ha,Resume Title,Bullet List,FooterText,numbered,List Paragraph1,Paragraphe de liste1,lp1,HOJA,Colorful List Accent 1,Colorful List - Accent 11,titulo 3,Colorful List - Accent 111,Bullets,Párrafo de lista2"/>
    <w:basedOn w:val="Normal0"/>
    <w:link w:val="PrrafodelistaCar"/>
    <w:uiPriority w:val="34"/>
    <w:qFormat/>
    <w:pPr>
      <w:suppressAutoHyphens/>
      <w:spacing w:after="160" w:line="259" w:lineRule="auto"/>
      <w:ind w:leftChars="-1" w:left="720" w:hangingChars="1" w:hanging="1"/>
      <w:contextualSpacing/>
      <w:textDirection w:val="btLr"/>
      <w:textAlignment w:val="top"/>
      <w:outlineLvl w:val="0"/>
    </w:pPr>
    <w:rPr>
      <w:rFonts w:ascii="Calibri" w:hAnsi="Calibri" w:cs="Calibri"/>
      <w:position w:val="-1"/>
      <w:sz w:val="22"/>
      <w:szCs w:val="22"/>
      <w:lang w:val="es-CO" w:eastAsia="es-CO"/>
    </w:rPr>
  </w:style>
  <w:style w:type="table" w:customStyle="1" w:styleId="3">
    <w:name w:val="3"/>
    <w:basedOn w:val="TableNormal1"/>
    <w:tblPr>
      <w:tblStyleRowBandSize w:val="1"/>
      <w:tblStyleColBandSize w:val="1"/>
      <w:tblCellMar>
        <w:left w:w="115" w:type="dxa"/>
        <w:right w:w="115" w:type="dxa"/>
      </w:tblCellMar>
    </w:tblPr>
  </w:style>
  <w:style w:type="table" w:customStyle="1" w:styleId="2">
    <w:name w:val="2"/>
    <w:basedOn w:val="TableNormal1"/>
    <w:tblPr>
      <w:tblStyleRowBandSize w:val="1"/>
      <w:tblStyleColBandSize w:val="1"/>
      <w:tblCellMar>
        <w:top w:w="100" w:type="dxa"/>
        <w:left w:w="100" w:type="dxa"/>
        <w:bottom w:w="100" w:type="dxa"/>
        <w:right w:w="100" w:type="dxa"/>
      </w:tblCellMar>
    </w:tblPr>
  </w:style>
  <w:style w:type="table" w:customStyle="1" w:styleId="1">
    <w:name w:val="1"/>
    <w:basedOn w:val="TableNormal1"/>
    <w:tblPr>
      <w:tblStyleRowBandSize w:val="1"/>
      <w:tblStyleColBandSize w:val="1"/>
      <w:tblCellMar>
        <w:left w:w="70" w:type="dxa"/>
        <w:right w:w="70" w:type="dxa"/>
      </w:tblCellMar>
    </w:tblPr>
  </w:style>
  <w:style w:type="paragraph" w:styleId="NormalWeb">
    <w:name w:val="Normal (Web)"/>
    <w:basedOn w:val="Normal0"/>
    <w:uiPriority w:val="99"/>
    <w:unhideWhenUsed/>
    <w:rsid w:val="000777D3"/>
    <w:pPr>
      <w:spacing w:before="100" w:beforeAutospacing="1" w:after="100" w:afterAutospacing="1"/>
    </w:pPr>
    <w:rPr>
      <w:lang w:val="es-CO" w:eastAsia="es-MX"/>
    </w:rPr>
  </w:style>
  <w:style w:type="table" w:styleId="Tablaconcuadrcula">
    <w:name w:val="Table Grid"/>
    <w:basedOn w:val="NormalTable0"/>
    <w:uiPriority w:val="39"/>
    <w:rsid w:val="00CB01A7"/>
    <w:rPr>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ist1 Car,LISTA Car,Párrafo de lista1 Car,Ha Car,Resume Title Car,Bullet List Car,FooterText Car,numbered Car,List Paragraph1 Car,Paragraphe de liste1 Car,lp1 Car,HOJA Car,Colorful List Accent 1 Car,Colorful List - Accent 11 Car"/>
    <w:link w:val="Prrafodelista"/>
    <w:uiPriority w:val="34"/>
    <w:qFormat/>
    <w:locked/>
    <w:rsid w:val="00CB01A7"/>
    <w:rPr>
      <w:position w:val="-1"/>
      <w:lang w:eastAsia="es-CO"/>
    </w:rPr>
  </w:style>
  <w:style w:type="paragraph" w:styleId="Sinespaciado">
    <w:name w:val="No Spacing"/>
    <w:qFormat/>
    <w:rsid w:val="00406244"/>
    <w:rPr>
      <w:sz w:val="20"/>
      <w:szCs w:val="20"/>
      <w:lang w:val="es-ES" w:eastAsia="es-ES"/>
    </w:rPr>
  </w:style>
  <w:style w:type="character" w:customStyle="1" w:styleId="apple-converted-space">
    <w:name w:val="apple-converted-space"/>
    <w:basedOn w:val="Fuentedeprrafopredeter"/>
    <w:rsid w:val="00FA4F5F"/>
  </w:style>
  <w:style w:type="paragraph" w:customStyle="1" w:styleId="centrado">
    <w:name w:val="centrado"/>
    <w:basedOn w:val="Normal0"/>
    <w:rsid w:val="00B4706B"/>
    <w:pPr>
      <w:spacing w:before="100" w:beforeAutospacing="1" w:after="100" w:afterAutospacing="1"/>
    </w:pPr>
  </w:style>
  <w:style w:type="character" w:customStyle="1" w:styleId="baj">
    <w:name w:val="b_aj"/>
    <w:basedOn w:val="Fuentedeprrafopredeter"/>
    <w:rsid w:val="00B4706B"/>
  </w:style>
  <w:style w:type="paragraph" w:styleId="Textodeglobo">
    <w:name w:val="Balloon Text"/>
    <w:basedOn w:val="Normal0"/>
    <w:link w:val="TextodegloboCar"/>
    <w:uiPriority w:val="99"/>
    <w:semiHidden/>
    <w:unhideWhenUsed/>
    <w:rsid w:val="00EE78F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E78F3"/>
    <w:rPr>
      <w:rFonts w:ascii="Segoe UI" w:hAnsi="Segoe UI" w:cs="Segoe UI"/>
      <w:sz w:val="18"/>
      <w:szCs w:val="18"/>
      <w:lang w:val="es-ES_tradnl" w:eastAsia="es-ES_tradnl"/>
    </w:rPr>
  </w:style>
  <w:style w:type="character" w:styleId="Refdecomentario">
    <w:name w:val="annotation reference"/>
    <w:basedOn w:val="Fuentedeprrafopredeter"/>
    <w:uiPriority w:val="99"/>
    <w:semiHidden/>
    <w:unhideWhenUsed/>
    <w:rsid w:val="00A31ADA"/>
    <w:rPr>
      <w:sz w:val="16"/>
      <w:szCs w:val="16"/>
    </w:rPr>
  </w:style>
  <w:style w:type="paragraph" w:styleId="Textocomentario">
    <w:name w:val="annotation text"/>
    <w:basedOn w:val="Normal0"/>
    <w:link w:val="TextocomentarioCar"/>
    <w:uiPriority w:val="99"/>
    <w:semiHidden/>
    <w:unhideWhenUsed/>
    <w:rsid w:val="00A31ADA"/>
    <w:rPr>
      <w:sz w:val="20"/>
      <w:szCs w:val="20"/>
    </w:rPr>
  </w:style>
  <w:style w:type="character" w:customStyle="1" w:styleId="TextocomentarioCar">
    <w:name w:val="Texto comentario Car"/>
    <w:basedOn w:val="Fuentedeprrafopredeter"/>
    <w:link w:val="Textocomentario"/>
    <w:uiPriority w:val="99"/>
    <w:semiHidden/>
    <w:rsid w:val="00A31ADA"/>
    <w:rPr>
      <w:rFonts w:ascii="Times New Roman" w:hAnsi="Times New Roman" w:cs="Times New Roman"/>
      <w:sz w:val="20"/>
      <w:szCs w:val="20"/>
      <w:lang w:val="es-ES_tradnl" w:eastAsia="es-ES_tradnl"/>
    </w:rPr>
  </w:style>
  <w:style w:type="paragraph" w:styleId="Asuntodelcomentario">
    <w:name w:val="annotation subject"/>
    <w:basedOn w:val="Textocomentario"/>
    <w:next w:val="Textocomentario"/>
    <w:link w:val="AsuntodelcomentarioCar"/>
    <w:uiPriority w:val="99"/>
    <w:semiHidden/>
    <w:unhideWhenUsed/>
    <w:rsid w:val="00A31ADA"/>
    <w:rPr>
      <w:b/>
      <w:bCs/>
    </w:rPr>
  </w:style>
  <w:style w:type="character" w:customStyle="1" w:styleId="AsuntodelcomentarioCar">
    <w:name w:val="Asunto del comentario Car"/>
    <w:basedOn w:val="TextocomentarioCar"/>
    <w:link w:val="Asuntodelcomentario"/>
    <w:uiPriority w:val="99"/>
    <w:semiHidden/>
    <w:rsid w:val="00A31ADA"/>
    <w:rPr>
      <w:rFonts w:ascii="Times New Roman" w:hAnsi="Times New Roman" w:cs="Times New Roman"/>
      <w:b/>
      <w:bCs/>
      <w:sz w:val="20"/>
      <w:szCs w:val="20"/>
      <w:lang w:val="es-ES_tradnl" w:eastAsia="es-ES_tradnl"/>
    </w:rPr>
  </w:style>
  <w:style w:type="character" w:styleId="Textoennegrita">
    <w:name w:val="Strong"/>
    <w:basedOn w:val="Fuentedeprrafopredeter"/>
    <w:uiPriority w:val="22"/>
    <w:qFormat/>
    <w:rsid w:val="00866580"/>
    <w:rPr>
      <w:b/>
      <w:bCs/>
    </w:rPr>
  </w:style>
  <w:style w:type="paragraph" w:customStyle="1" w:styleId="Subtitle0">
    <w:name w:val="Subtitle0"/>
    <w:basedOn w:val="Normal0"/>
    <w:next w:val="Normal0"/>
    <w:pPr>
      <w:keepNext/>
      <w:keepLines/>
      <w:spacing w:before="360" w:after="80" w:line="259" w:lineRule="auto"/>
      <w:ind w:hanging="1"/>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pPr>
      <w:ind w:hanging="1"/>
    </w:pPr>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88505">
      <w:bodyDiv w:val="1"/>
      <w:marLeft w:val="0"/>
      <w:marRight w:val="0"/>
      <w:marTop w:val="0"/>
      <w:marBottom w:val="0"/>
      <w:divBdr>
        <w:top w:val="none" w:sz="0" w:space="0" w:color="auto"/>
        <w:left w:val="none" w:sz="0" w:space="0" w:color="auto"/>
        <w:bottom w:val="none" w:sz="0" w:space="0" w:color="auto"/>
        <w:right w:val="none" w:sz="0" w:space="0" w:color="auto"/>
      </w:divBdr>
    </w:div>
    <w:div w:id="389426233">
      <w:bodyDiv w:val="1"/>
      <w:marLeft w:val="0"/>
      <w:marRight w:val="0"/>
      <w:marTop w:val="0"/>
      <w:marBottom w:val="0"/>
      <w:divBdr>
        <w:top w:val="none" w:sz="0" w:space="0" w:color="auto"/>
        <w:left w:val="none" w:sz="0" w:space="0" w:color="auto"/>
        <w:bottom w:val="none" w:sz="0" w:space="0" w:color="auto"/>
        <w:right w:val="none" w:sz="0" w:space="0" w:color="auto"/>
      </w:divBdr>
    </w:div>
    <w:div w:id="919026757">
      <w:bodyDiv w:val="1"/>
      <w:marLeft w:val="0"/>
      <w:marRight w:val="0"/>
      <w:marTop w:val="0"/>
      <w:marBottom w:val="0"/>
      <w:divBdr>
        <w:top w:val="none" w:sz="0" w:space="0" w:color="auto"/>
        <w:left w:val="none" w:sz="0" w:space="0" w:color="auto"/>
        <w:bottom w:val="none" w:sz="0" w:space="0" w:color="auto"/>
        <w:right w:val="none" w:sz="0" w:space="0" w:color="auto"/>
      </w:divBdr>
    </w:div>
    <w:div w:id="986471704">
      <w:bodyDiv w:val="1"/>
      <w:marLeft w:val="0"/>
      <w:marRight w:val="0"/>
      <w:marTop w:val="0"/>
      <w:marBottom w:val="0"/>
      <w:divBdr>
        <w:top w:val="none" w:sz="0" w:space="0" w:color="auto"/>
        <w:left w:val="none" w:sz="0" w:space="0" w:color="auto"/>
        <w:bottom w:val="none" w:sz="0" w:space="0" w:color="auto"/>
        <w:right w:val="none" w:sz="0" w:space="0" w:color="auto"/>
      </w:divBdr>
    </w:div>
    <w:div w:id="1374845883">
      <w:bodyDiv w:val="1"/>
      <w:marLeft w:val="0"/>
      <w:marRight w:val="0"/>
      <w:marTop w:val="0"/>
      <w:marBottom w:val="0"/>
      <w:divBdr>
        <w:top w:val="none" w:sz="0" w:space="0" w:color="auto"/>
        <w:left w:val="none" w:sz="0" w:space="0" w:color="auto"/>
        <w:bottom w:val="none" w:sz="0" w:space="0" w:color="auto"/>
        <w:right w:val="none" w:sz="0" w:space="0" w:color="auto"/>
      </w:divBdr>
    </w:div>
    <w:div w:id="1422873821">
      <w:bodyDiv w:val="1"/>
      <w:marLeft w:val="0"/>
      <w:marRight w:val="0"/>
      <w:marTop w:val="0"/>
      <w:marBottom w:val="0"/>
      <w:divBdr>
        <w:top w:val="none" w:sz="0" w:space="0" w:color="auto"/>
        <w:left w:val="none" w:sz="0" w:space="0" w:color="auto"/>
        <w:bottom w:val="none" w:sz="0" w:space="0" w:color="auto"/>
        <w:right w:val="none" w:sz="0" w:space="0" w:color="auto"/>
      </w:divBdr>
    </w:div>
    <w:div w:id="15684188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QoZj5m1+goFbH+hhcE75/SEgHw==">CgMxLjAyCGguZ2pkZ3hzMg5oLmk2MGtmOGJ6dXkwYjIOaC5mOGsydGkzd2pjamsyDmgua3l5c3F5ZXZraHZjMg5oLndjb2sydDc1MW53dzIOaC5rajR6dm95MW9oazgyDmguNmEwd3JqdWE4dHpqMg5oLnBjd2R1d2ZyaTM1NjgAciExTWkxSi1FWG9FdkVRM0xrd2NPNmptTG10M3pGVjVIYUU=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12</Pages>
  <Words>3955</Words>
  <Characters>21755</Characters>
  <Application>Microsoft Office Word</Application>
  <DocSecurity>0</DocSecurity>
  <Lines>181</Lines>
  <Paragraphs>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H.CONCEJAL ANA TERESA BERNAL MONTAÑEZ</cp:lastModifiedBy>
  <cp:revision>10</cp:revision>
  <cp:lastPrinted>2026-02-16T17:45:00Z</cp:lastPrinted>
  <dcterms:created xsi:type="dcterms:W3CDTF">2026-02-12T15:42:00Z</dcterms:created>
  <dcterms:modified xsi:type="dcterms:W3CDTF">2026-02-16T17:46:00Z</dcterms:modified>
</cp:coreProperties>
</file>